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5" w:hangingChars="500"/>
        <w:jc w:val="left"/>
        <w:rPr>
          <w:rFonts w:hint="eastAsia" w:ascii="方正仿宋_GBK" w:hAnsi="方正仿宋_GBK" w:eastAsia="方正仿宋_GBK" w:cs="方正仿宋_GBK"/>
          <w:b/>
          <w:sz w:val="28"/>
          <w:szCs w:val="32"/>
          <w:highlight w:val="none"/>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 xml:space="preserve">中垦牧（陕西）牧业有限公司厌氧发酵系统托管运营服务项目  </w:t>
      </w:r>
      <w:r>
        <w:rPr>
          <w:rFonts w:hint="eastAsia" w:ascii="方正仿宋_GBK" w:hAnsi="方正仿宋_GBK" w:eastAsia="方正仿宋_GBK" w:cs="方正仿宋_GBK"/>
          <w:b/>
          <w:sz w:val="28"/>
          <w:szCs w:val="32"/>
          <w:highlight w:val="none"/>
        </w:rPr>
        <w:t xml:space="preserve">             </w:t>
      </w:r>
    </w:p>
    <w:p>
      <w:pPr>
        <w:spacing w:line="700" w:lineRule="exact"/>
        <w:rPr>
          <w:rFonts w:hint="default"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bCs/>
          <w:color w:val="000000"/>
          <w:sz w:val="28"/>
          <w:szCs w:val="28"/>
          <w:highlight w:val="none"/>
        </w:rPr>
        <w:t>文件编号：</w:t>
      </w:r>
      <w:r>
        <w:rPr>
          <w:rFonts w:hint="eastAsia" w:ascii="方正仿宋_GBK" w:hAnsi="方正仿宋_GBK" w:eastAsia="方正仿宋_GBK" w:cs="方正仿宋_GBK"/>
          <w:b/>
          <w:bCs/>
          <w:color w:val="000000"/>
          <w:sz w:val="28"/>
          <w:szCs w:val="28"/>
          <w:highlight w:val="none"/>
          <w:u w:val="single"/>
          <w:lang w:eastAsia="zh-CN"/>
        </w:rPr>
        <w:t>2025</w:t>
      </w:r>
      <w:r>
        <w:rPr>
          <w:rFonts w:hint="eastAsia" w:ascii="方正仿宋_GBK" w:hAnsi="方正仿宋_GBK" w:eastAsia="方正仿宋_GBK" w:cs="方正仿宋_GBK"/>
          <w:b/>
          <w:bCs/>
          <w:color w:val="000000"/>
          <w:sz w:val="28"/>
          <w:szCs w:val="28"/>
          <w:highlight w:val="none"/>
          <w:u w:val="single"/>
        </w:rPr>
        <w:t>-</w:t>
      </w:r>
      <w:r>
        <w:rPr>
          <w:rFonts w:hint="eastAsia" w:ascii="方正仿宋_GBK" w:hAnsi="方正仿宋_GBK" w:eastAsia="方正仿宋_GBK" w:cs="方正仿宋_GBK"/>
          <w:b/>
          <w:bCs/>
          <w:color w:val="000000"/>
          <w:sz w:val="28"/>
          <w:szCs w:val="28"/>
          <w:highlight w:val="none"/>
          <w:u w:val="single"/>
          <w:lang w:val="en-US" w:eastAsia="zh-CN"/>
        </w:rPr>
        <w:t>1014</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二</w:t>
      </w:r>
    </w:p>
    <w:p>
      <w:pPr>
        <w:widowControl/>
        <w:spacing w:line="240" w:lineRule="auto"/>
        <w:jc w:val="center"/>
        <w:rPr>
          <w:rFonts w:hint="default" w:ascii="方正仿宋_GBK" w:hAnsi="方正仿宋_GBK" w:eastAsia="方正仿宋_GBK" w:cs="方正仿宋_GBK"/>
          <w:b/>
          <w:kern w:val="0"/>
          <w:sz w:val="44"/>
          <w:szCs w:val="44"/>
          <w:lang w:val="en-US" w:eastAsia="zh-CN"/>
        </w:rPr>
      </w:pPr>
      <w:r>
        <w:rPr>
          <w:rFonts w:hint="eastAsia" w:ascii="方正仿宋_GBK" w:hAnsi="方正仿宋_GBK" w:eastAsia="方正仿宋_GBK" w:cs="方正仿宋_GBK"/>
          <w:b/>
          <w:kern w:val="0"/>
          <w:sz w:val="72"/>
          <w:szCs w:val="72"/>
          <w:lang w:val="en-US" w:eastAsia="zh-CN"/>
        </w:rPr>
        <w:t>次</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公</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开</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比</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选</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文</w:t>
      </w:r>
    </w:p>
    <w:p>
      <w:pPr>
        <w:widowControl/>
        <w:spacing w:line="240" w:lineRule="auto"/>
        <w:jc w:val="center"/>
        <w:rPr>
          <w:rFonts w:hint="eastAsia" w:ascii="方正仿宋_GBK" w:hAnsi="方正仿宋_GBK" w:eastAsia="方正仿宋_GBK" w:cs="方正仿宋_GBK"/>
          <w:b/>
          <w:kern w:val="0"/>
          <w:sz w:val="72"/>
          <w:szCs w:val="72"/>
          <w:lang w:val="zh-CN"/>
        </w:rPr>
      </w:pPr>
      <w:r>
        <w:rPr>
          <w:rFonts w:hint="eastAsia" w:ascii="方正仿宋_GBK" w:hAnsi="方正仿宋_GBK" w:eastAsia="方正仿宋_GBK" w:cs="方正仿宋_GBK"/>
          <w:b/>
          <w:kern w:val="0"/>
          <w:sz w:val="72"/>
          <w:szCs w:val="72"/>
          <w:lang w:eastAsia="zh-CN"/>
        </w:rPr>
        <w:t>件</w:t>
      </w:r>
    </w:p>
    <w:p>
      <w:pPr>
        <w:autoSpaceDE w:val="0"/>
        <w:autoSpaceDN w:val="0"/>
        <w:adjustRightInd w:val="0"/>
        <w:spacing w:line="560" w:lineRule="exact"/>
        <w:jc w:val="center"/>
        <w:rPr>
          <w:rFonts w:hint="eastAsia" w:ascii="方正仿宋_GBK" w:hAnsi="方正仿宋_GBK" w:eastAsia="方正仿宋_GBK" w:cs="方正仿宋_GBK"/>
          <w:b/>
          <w:kern w:val="0"/>
          <w:sz w:val="72"/>
          <w:szCs w:val="72"/>
          <w:lang w:val="zh-CN"/>
        </w:rPr>
      </w:pPr>
    </w:p>
    <w:p>
      <w:pPr>
        <w:autoSpaceDE w:val="0"/>
        <w:autoSpaceDN w:val="0"/>
        <w:adjustRightInd w:val="0"/>
        <w:spacing w:line="560" w:lineRule="exact"/>
        <w:jc w:val="both"/>
        <w:rPr>
          <w:rFonts w:hint="eastAsia" w:ascii="方正仿宋_GBK" w:hAnsi="方正仿宋_GBK" w:eastAsia="方正仿宋_GBK" w:cs="方正仿宋_GBK"/>
          <w:b/>
          <w:kern w:val="0"/>
          <w:sz w:val="44"/>
          <w:szCs w:val="44"/>
          <w:lang w:val="en-US" w:eastAsia="zh-CN"/>
        </w:rPr>
      </w:pPr>
    </w:p>
    <w:p>
      <w:pPr>
        <w:pStyle w:val="12"/>
        <w:spacing w:line="360" w:lineRule="auto"/>
        <w:ind w:left="0" w:leftChars="0" w:firstLine="0" w:firstLineChars="0"/>
        <w:jc w:val="center"/>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w:t>
      </w:r>
    </w:p>
    <w:p>
      <w:pPr>
        <w:spacing w:line="360" w:lineRule="auto"/>
        <w:jc w:val="center"/>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b/>
          <w:sz w:val="28"/>
          <w:szCs w:val="28"/>
          <w:highlight w:val="none"/>
          <w:u w:val="single"/>
          <w:lang w:eastAsia="zh-CN"/>
        </w:rPr>
        <w:t>2025</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10</w:t>
      </w:r>
      <w:r>
        <w:rPr>
          <w:rFonts w:hint="eastAsia" w:ascii="方正仿宋_GBK" w:hAnsi="方正仿宋_GBK" w:eastAsia="方正仿宋_GBK" w:cs="方正仿宋_GBK"/>
          <w:b/>
          <w:color w:val="auto"/>
          <w:sz w:val="28"/>
          <w:szCs w:val="28"/>
          <w:highlight w:val="none"/>
          <w:u w:val="single"/>
        </w:rPr>
        <w:t>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中垦牧（陕西）牧业有限公司厌氧发酵系统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托管运营服务项目二次公开比选公告</w:t>
      </w:r>
    </w:p>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各参选单位：</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为聚焦核心业务，提升整体运营效率，</w:t>
      </w:r>
      <w:r>
        <w:rPr>
          <w:rFonts w:hint="eastAsia" w:ascii="方正仿宋_GBK" w:hAnsi="方正仿宋_GBK" w:eastAsia="方正仿宋_GBK" w:cs="方正仿宋_GBK"/>
          <w:kern w:val="0"/>
          <w:sz w:val="24"/>
          <w:szCs w:val="24"/>
          <w:lang w:eastAsia="zh-CN"/>
        </w:rPr>
        <w:t>现</w:t>
      </w:r>
      <w:r>
        <w:rPr>
          <w:rFonts w:hint="eastAsia" w:ascii="方正仿宋_GBK" w:hAnsi="方正仿宋_GBK" w:eastAsia="方正仿宋_GBK" w:cs="方正仿宋_GBK"/>
          <w:kern w:val="0"/>
          <w:sz w:val="24"/>
          <w:szCs w:val="24"/>
          <w:lang w:val="en-US" w:eastAsia="zh-CN"/>
        </w:rPr>
        <w:t>对厌氧发酵系统托管运营服务项目</w:t>
      </w:r>
      <w:r>
        <w:rPr>
          <w:rFonts w:hint="eastAsia" w:ascii="方正仿宋_GBK" w:hAnsi="方正仿宋_GBK" w:eastAsia="方正仿宋_GBK" w:cs="方正仿宋_GBK"/>
          <w:kern w:val="0"/>
          <w:sz w:val="24"/>
          <w:szCs w:val="24"/>
          <w:lang w:eastAsia="zh-CN"/>
        </w:rPr>
        <w:t>进行</w:t>
      </w:r>
      <w:r>
        <w:rPr>
          <w:rFonts w:hint="eastAsia" w:ascii="方正仿宋_GBK" w:hAnsi="方正仿宋_GBK" w:eastAsia="方正仿宋_GBK" w:cs="方正仿宋_GBK"/>
          <w:kern w:val="0"/>
          <w:sz w:val="24"/>
          <w:szCs w:val="24"/>
          <w:lang w:val="en-US" w:eastAsia="zh-CN"/>
        </w:rPr>
        <w:t>二次</w:t>
      </w:r>
      <w:r>
        <w:rPr>
          <w:rFonts w:hint="eastAsia" w:ascii="方正仿宋_GBK" w:hAnsi="方正仿宋_GBK" w:eastAsia="方正仿宋_GBK" w:cs="方正仿宋_GBK"/>
          <w:kern w:val="0"/>
          <w:sz w:val="24"/>
          <w:szCs w:val="24"/>
          <w:lang w:eastAsia="zh-CN"/>
        </w:rPr>
        <w:t>公开比选，诚挚公开邀请有意愿的参选单位参与，项目具体事项详见如下：</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
          <w:bCs/>
          <w:kern w:val="0"/>
          <w:sz w:val="24"/>
          <w:szCs w:val="24"/>
          <w:lang w:val="zh-CN"/>
        </w:rPr>
        <w:t>一、</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val="zh-CN"/>
        </w:rPr>
        <w:t>单位：</w:t>
      </w: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2"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eastAsia="zh-CN"/>
        </w:rPr>
        <w:t>二、</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eastAsia="zh-CN"/>
        </w:rPr>
        <w:t>单位地址：</w:t>
      </w:r>
      <w:r>
        <w:rPr>
          <w:rFonts w:hint="eastAsia" w:ascii="方正仿宋_GBK" w:hAnsi="方正仿宋_GBK" w:eastAsia="方正仿宋_GBK" w:cs="方正仿宋_GBK"/>
          <w:b w:val="0"/>
          <w:bCs w:val="0"/>
          <w:kern w:val="0"/>
          <w:sz w:val="24"/>
          <w:szCs w:val="24"/>
          <w:lang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三、项目名称：</w:t>
      </w:r>
      <w:r>
        <w:rPr>
          <w:rFonts w:hint="eastAsia" w:ascii="方正仿宋_GBK" w:hAnsi="方正仿宋_GBK" w:eastAsia="方正仿宋_GBK" w:cs="方正仿宋_GBK"/>
          <w:kern w:val="0"/>
          <w:sz w:val="24"/>
          <w:szCs w:val="24"/>
          <w:lang w:val="en-US" w:eastAsia="zh-CN"/>
        </w:rPr>
        <w:t>中垦牧（陕西）牧业有限公司厌氧发酵系统托管运营服务项目</w:t>
      </w:r>
    </w:p>
    <w:p>
      <w:pPr>
        <w:keepNext w:val="0"/>
        <w:keepLines w:val="0"/>
        <w:pageBreakBefore w:val="0"/>
        <w:widowControl w:val="0"/>
        <w:kinsoku/>
        <w:wordWrap/>
        <w:overflowPunct/>
        <w:topLinePunct w:val="0"/>
        <w:autoSpaceDE w:val="0"/>
        <w:autoSpaceDN/>
        <w:bidi w:val="0"/>
        <w:adjustRightInd w:val="0"/>
        <w:snapToGrid w:val="0"/>
        <w:spacing w:line="600" w:lineRule="exact"/>
        <w:ind w:left="0" w:leftChars="0" w:firstLine="482" w:firstLineChars="200"/>
        <w:jc w:val="left"/>
        <w:textAlignment w:val="auto"/>
        <w:outlineLvl w:val="9"/>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四、项目内容：</w:t>
      </w:r>
      <w:r>
        <w:rPr>
          <w:rFonts w:hint="eastAsia" w:ascii="方正仿宋_GBK" w:hAnsi="方正仿宋_GBK" w:eastAsia="方正仿宋_GBK" w:cs="方正仿宋_GBK"/>
          <w:kern w:val="0"/>
          <w:sz w:val="24"/>
          <w:szCs w:val="24"/>
          <w:lang w:val="en-US" w:eastAsia="zh-CN"/>
        </w:rPr>
        <w:t>第二部分包含内容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kern w:val="0"/>
          <w:sz w:val="24"/>
          <w:szCs w:val="24"/>
          <w:highlight w:val="yellow"/>
          <w:lang w:val="zh-CN"/>
        </w:rPr>
      </w:pPr>
      <w:r>
        <w:rPr>
          <w:rFonts w:hint="eastAsia" w:ascii="方正仿宋_GBK" w:hAnsi="方正仿宋_GBK" w:eastAsia="方正仿宋_GBK" w:cs="方正仿宋_GBK"/>
          <w:b/>
          <w:bCs/>
          <w:kern w:val="0"/>
          <w:sz w:val="24"/>
          <w:szCs w:val="24"/>
          <w:lang w:val="en-US" w:eastAsia="zh-CN"/>
        </w:rPr>
        <w:t>五、服务期限</w:t>
      </w:r>
      <w:r>
        <w:rPr>
          <w:rFonts w:hint="eastAsia" w:ascii="方正仿宋_GBK" w:hAnsi="方正仿宋_GBK" w:eastAsia="方正仿宋_GBK" w:cs="方正仿宋_GBK"/>
          <w:b/>
          <w:bCs/>
          <w:kern w:val="0"/>
          <w:sz w:val="24"/>
          <w:szCs w:val="24"/>
          <w:highlight w:val="none"/>
          <w:lang w:val="zh-CN"/>
        </w:rPr>
        <w:t>：</w:t>
      </w:r>
      <w:r>
        <w:rPr>
          <w:rFonts w:hint="eastAsia" w:ascii="方正仿宋_GBK" w:hAnsi="方正仿宋_GBK" w:eastAsia="方正仿宋_GBK" w:cs="方正仿宋_GBK"/>
          <w:b w:val="0"/>
          <w:bCs w:val="0"/>
          <w:kern w:val="0"/>
          <w:sz w:val="24"/>
          <w:szCs w:val="24"/>
          <w:lang w:val="zh-CN" w:eastAsia="zh-CN"/>
        </w:rPr>
        <w:t>合同签订之日起</w:t>
      </w: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lang w:val="zh-CN" w:eastAsia="zh-CN"/>
        </w:rPr>
        <w:t>年（</w:t>
      </w:r>
      <w:r>
        <w:rPr>
          <w:rFonts w:hint="eastAsia" w:ascii="方正仿宋_GBK" w:hAnsi="方正仿宋_GBK" w:eastAsia="方正仿宋_GBK" w:cs="方正仿宋_GBK"/>
          <w:kern w:val="0"/>
          <w:sz w:val="24"/>
          <w:szCs w:val="24"/>
          <w:lang w:val="en-US" w:eastAsia="zh-CN"/>
        </w:rPr>
        <w:t>24个月</w:t>
      </w:r>
      <w:r>
        <w:rPr>
          <w:rFonts w:hint="eastAsia" w:ascii="方正仿宋_GBK" w:hAnsi="方正仿宋_GBK" w:eastAsia="方正仿宋_GBK" w:cs="方正仿宋_GBK"/>
          <w:kern w:val="0"/>
          <w:sz w:val="24"/>
          <w:szCs w:val="24"/>
          <w:lang w:val="zh-CN" w:eastAsia="zh-CN"/>
        </w:rPr>
        <w:t>）</w:t>
      </w:r>
      <w:bookmarkStart w:id="3" w:name="_GoBack"/>
      <w:bookmarkEnd w:id="3"/>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六、最高限价：</w:t>
      </w:r>
      <w:r>
        <w:rPr>
          <w:rFonts w:hint="eastAsia" w:ascii="方正仿宋_GBK" w:hAnsi="方正仿宋_GBK" w:eastAsia="方正仿宋_GBK" w:cs="方正仿宋_GBK"/>
          <w:b/>
          <w:bCs/>
          <w:lang w:val="en-US" w:eastAsia="zh-CN"/>
        </w:rPr>
        <w:t>最高限价165万元/年，</w:t>
      </w:r>
      <w:r>
        <w:rPr>
          <w:rFonts w:hint="eastAsia" w:ascii="方正仿宋_GBK" w:hAnsi="方正仿宋_GBK" w:eastAsia="方正仿宋_GBK" w:cs="方正仿宋_GBK"/>
          <w:kern w:val="0"/>
          <w:sz w:val="24"/>
          <w:szCs w:val="24"/>
          <w:lang w:val="en-US" w:eastAsia="zh-CN"/>
        </w:rPr>
        <w:t>报价包括但不限于厌氧发酵系统托管运营所需人工费、劳保防护用品费、锅炉及烟道清洗维保，设备保养所需油品、保险费、管理费、处理剂、税金、利润、食宿等所有费用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b/>
          <w:bCs/>
          <w:kern w:val="0"/>
          <w:sz w:val="24"/>
          <w:szCs w:val="24"/>
          <w:lang w:val="zh-CN"/>
        </w:rPr>
      </w:pPr>
      <w:r>
        <w:rPr>
          <w:rFonts w:hint="eastAsia" w:ascii="方正仿宋_GBK" w:hAnsi="方正仿宋_GBK" w:eastAsia="方正仿宋_GBK" w:cs="方正仿宋_GBK"/>
          <w:b/>
          <w:bCs/>
          <w:kern w:val="0"/>
          <w:sz w:val="24"/>
          <w:szCs w:val="24"/>
          <w:lang w:val="en-US" w:eastAsia="zh-CN"/>
        </w:rPr>
        <w:t>七</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zh-CN"/>
        </w:rPr>
        <w:t>参选方资格要求：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1.参选方具有独立法人资格，提供印有统一社会信用代码的营业执照复印件、开户行许可证复印件。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3.工作人员具备专业的职业资格和特种作业资质，</w:t>
      </w:r>
      <w:r>
        <w:rPr>
          <w:rFonts w:hint="eastAsia" w:ascii="方正仿宋_GBK" w:hAnsi="方正仿宋_GBK" w:eastAsia="方正仿宋_GBK" w:cs="方正仿宋_GBK"/>
          <w:kern w:val="0"/>
          <w:sz w:val="24"/>
          <w:szCs w:val="24"/>
          <w:highlight w:val="none"/>
          <w:lang w:val="en-US" w:eastAsia="zh-CN"/>
        </w:rPr>
        <w:t>包括：司炉工证、电工证、焊工证等与之相关的其他证件。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4.营业范围包含劳务服务、</w:t>
      </w:r>
      <w:r>
        <w:rPr>
          <w:rFonts w:hint="eastAsia" w:ascii="方正仿宋_GBK" w:hAnsi="方正仿宋_GBK" w:eastAsia="方正仿宋_GBK" w:cs="方正仿宋_GBK"/>
          <w:b w:val="0"/>
          <w:bCs w:val="0"/>
          <w:kern w:val="0"/>
          <w:sz w:val="24"/>
          <w:szCs w:val="24"/>
          <w:lang w:val="en-US" w:eastAsia="zh-CN"/>
        </w:rPr>
        <w:t>污水处理、大气污染治理</w:t>
      </w:r>
      <w:r>
        <w:rPr>
          <w:rFonts w:hint="eastAsia" w:ascii="方正仿宋_GBK" w:hAnsi="方正仿宋_GBK" w:eastAsia="方正仿宋_GBK" w:cs="方正仿宋_GBK"/>
          <w:b w:val="0"/>
          <w:bCs w:val="0"/>
          <w:kern w:val="0"/>
          <w:sz w:val="24"/>
          <w:szCs w:val="24"/>
          <w:highlight w:val="none"/>
          <w:lang w:val="en-US" w:eastAsia="zh-CN"/>
        </w:rPr>
        <w:t>等相关资质。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5.参选方认为必要的其他证明文件。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left="479" w:leftChars="228" w:firstLine="0" w:firstLine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kern w:val="0"/>
          <w:sz w:val="24"/>
          <w:szCs w:val="24"/>
          <w:lang w:val="en-US" w:eastAsia="zh-CN"/>
        </w:rPr>
        <w:t>八</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bCs/>
          <w:kern w:val="0"/>
          <w:sz w:val="24"/>
          <w:szCs w:val="24"/>
          <w:lang w:eastAsia="zh-CN"/>
        </w:rPr>
        <w:t>获取比选文件的方式：</w:t>
      </w:r>
      <w:r>
        <w:rPr>
          <w:rFonts w:hint="eastAsia" w:ascii="方正仿宋_GBK" w:hAnsi="方正仿宋_GBK" w:eastAsia="方正仿宋_GBK" w:cs="方正仿宋_GBK"/>
          <w:kern w:val="0"/>
          <w:sz w:val="24"/>
          <w:szCs w:val="24"/>
          <w:lang w:eastAsia="zh-CN"/>
        </w:rPr>
        <w:t>通过中垦乳业官网获</w:t>
      </w:r>
      <w:r>
        <w:rPr>
          <w:rFonts w:hint="eastAsia" w:ascii="方正仿宋_GBK" w:hAnsi="方正仿宋_GBK" w:eastAsia="方正仿宋_GBK" w:cs="方正仿宋_GBK"/>
          <w:kern w:val="0"/>
          <w:sz w:val="24"/>
          <w:szCs w:val="24"/>
          <w:lang w:val="en-US" w:eastAsia="zh-CN"/>
        </w:rPr>
        <w:t>取</w:t>
      </w:r>
      <w:r>
        <w:rPr>
          <w:rFonts w:hint="eastAsia" w:ascii="方正仿宋_GBK" w:hAnsi="方正仿宋_GBK" w:eastAsia="方正仿宋_GBK" w:cs="方正仿宋_GBK"/>
          <w:color w:val="auto"/>
          <w:kern w:val="0"/>
          <w:sz w:val="24"/>
          <w:szCs w:val="24"/>
          <w:highlight w:val="none"/>
        </w:rPr>
        <w:t>（http://www.zhongkendairy.com/notice</w:t>
      </w:r>
      <w:r>
        <w:rPr>
          <w:rFonts w:hint="eastAsia" w:ascii="方正仿宋_GBK" w:hAnsi="方正仿宋_GBK" w:eastAsia="方正仿宋_GBK" w:cs="方正仿宋_GBK"/>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eastAsia="zh-CN"/>
        </w:rPr>
        <w:t>发布时间：</w:t>
      </w:r>
      <w:r>
        <w:rPr>
          <w:rFonts w:hint="eastAsia" w:ascii="方正仿宋_GBK" w:hAnsi="方正仿宋_GBK" w:eastAsia="方正仿宋_GBK" w:cs="方正仿宋_GBK"/>
          <w:kern w:val="0"/>
          <w:sz w:val="24"/>
          <w:szCs w:val="24"/>
          <w:lang w:val="en-US" w:eastAsia="zh-CN"/>
        </w:rPr>
        <w:t>2025</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10月14日-</w:t>
      </w:r>
      <w:r>
        <w:rPr>
          <w:rFonts w:hint="eastAsia" w:ascii="方正仿宋_GBK" w:hAnsi="方正仿宋_GBK" w:eastAsia="方正仿宋_GBK" w:cs="方正仿宋_GBK"/>
          <w:b w:val="0"/>
          <w:bCs w:val="0"/>
          <w:kern w:val="0"/>
          <w:sz w:val="24"/>
          <w:szCs w:val="24"/>
          <w:lang w:val="en-US" w:eastAsia="zh-CN"/>
        </w:rPr>
        <w:t>2025年10月20日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bCs/>
          <w:kern w:val="0"/>
          <w:sz w:val="24"/>
          <w:szCs w:val="24"/>
          <w:lang w:val="en-US" w:eastAsia="zh-CN"/>
        </w:rPr>
        <w:t>九、递交比选响应文件的截止时间</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val="0"/>
          <w:bCs w:val="0"/>
          <w:kern w:val="0"/>
          <w:sz w:val="24"/>
          <w:szCs w:val="24"/>
          <w:lang w:val="en-US" w:eastAsia="zh-CN"/>
        </w:rPr>
        <w:t>2025年10月20日</w:t>
      </w:r>
      <w:r>
        <w:rPr>
          <w:rFonts w:hint="eastAsia" w:ascii="方正仿宋_GBK" w:hAnsi="方正仿宋_GBK" w:eastAsia="方正仿宋_GBK" w:cs="方正仿宋_GBK"/>
          <w:kern w:val="0"/>
          <w:sz w:val="24"/>
          <w:szCs w:val="24"/>
          <w:lang w:val="en-US" w:eastAsia="zh-CN"/>
        </w:rPr>
        <w:t>16:00</w:t>
      </w:r>
      <w:r>
        <w:rPr>
          <w:rFonts w:hint="eastAsia" w:ascii="方正仿宋_GBK" w:hAnsi="方正仿宋_GBK" w:eastAsia="方正仿宋_GBK" w:cs="方正仿宋_GBK"/>
          <w:kern w:val="0"/>
          <w:sz w:val="24"/>
          <w:szCs w:val="24"/>
        </w:rPr>
        <w:t>前</w:t>
      </w:r>
      <w:r>
        <w:rPr>
          <w:rFonts w:hint="eastAsia" w:ascii="方正仿宋_GBK" w:hAnsi="方正仿宋_GBK" w:eastAsia="方正仿宋_GBK" w:cs="方正仿宋_GBK"/>
          <w:kern w:val="0"/>
          <w:sz w:val="24"/>
          <w:szCs w:val="24"/>
          <w:highlight w:val="none"/>
          <w:lang w:val="en-US" w:eastAsia="zh-CN"/>
        </w:rPr>
        <w:t xml:space="preserve">  </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highlight w:val="none"/>
          <w:lang w:val="en-US" w:eastAsia="zh-CN"/>
        </w:rPr>
        <w:t>递交地点：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w:t>
      </w:r>
    </w:p>
    <w:p>
      <w:pPr>
        <w:pStyle w:val="79"/>
        <w:keepNext w:val="0"/>
        <w:keepLines w:val="0"/>
        <w:pageBreakBefore w:val="0"/>
        <w:kinsoku/>
        <w:wordWrap/>
        <w:overflowPunct/>
        <w:topLinePunct w:val="0"/>
        <w:bidi w:val="0"/>
        <w:snapToGrid/>
        <w:spacing w:line="600" w:lineRule="exact"/>
        <w:ind w:left="0"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文件要求：</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应于截止时间前将</w:t>
      </w:r>
      <w:r>
        <w:rPr>
          <w:rFonts w:hint="eastAsia" w:ascii="方正仿宋_GBK" w:hAnsi="方正仿宋_GBK" w:eastAsia="方正仿宋_GBK" w:cs="方正仿宋_GBK"/>
          <w:b/>
          <w:bCs/>
          <w:kern w:val="0"/>
          <w:sz w:val="24"/>
          <w:szCs w:val="24"/>
          <w:lang w:eastAsia="zh-CN"/>
        </w:rPr>
        <w:t>密封的</w:t>
      </w:r>
      <w:r>
        <w:rPr>
          <w:rFonts w:hint="eastAsia" w:ascii="方正仿宋_GBK" w:hAnsi="方正仿宋_GBK" w:eastAsia="方正仿宋_GBK" w:cs="方正仿宋_GBK"/>
          <w:kern w:val="0"/>
          <w:sz w:val="24"/>
          <w:szCs w:val="24"/>
          <w:lang w:eastAsia="zh-CN"/>
        </w:rPr>
        <w:t>的比选响应文件一份送至比选地点，逾期收到或不符合规定的比选响应文件将被拒绝。无论</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是否中标，比选响应文件将不予退还。</w:t>
      </w:r>
      <w:r>
        <w:rPr>
          <w:rFonts w:hint="eastAsia" w:ascii="方正仿宋_GBK" w:hAnsi="方正仿宋_GBK" w:eastAsia="方正仿宋_GBK" w:cs="方正仿宋_GBK"/>
          <w:color w:val="000000"/>
          <w:sz w:val="24"/>
          <w:szCs w:val="24"/>
          <w:highlight w:val="none"/>
          <w:lang w:val="en-US" w:eastAsia="zh-CN"/>
        </w:rPr>
        <w:t>（邮寄请使用顺丰快递）</w:t>
      </w:r>
      <w:r>
        <w:rPr>
          <w:rFonts w:hint="eastAsia" w:ascii="方正仿宋_GBK" w:hAnsi="方正仿宋_GBK" w:eastAsia="方正仿宋_GBK" w:cs="方正仿宋_GBK"/>
          <w:kern w:val="0"/>
          <w:sz w:val="24"/>
          <w:szCs w:val="24"/>
          <w:highlight w:val="none"/>
          <w:lang w:val="en-US" w:eastAsia="zh-CN"/>
        </w:rPr>
        <w:t>收件人：付文慧，联系电话15529975185。</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十</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en-US" w:eastAsia="zh-CN"/>
        </w:rPr>
        <w:t>开标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开标时间</w:t>
      </w:r>
      <w:r>
        <w:rPr>
          <w:rFonts w:hint="eastAsia" w:ascii="方正仿宋_GBK" w:hAnsi="方正仿宋_GBK" w:eastAsia="方正仿宋_GBK" w:cs="方正仿宋_GBK"/>
          <w:color w:val="000000"/>
          <w:sz w:val="24"/>
          <w:szCs w:val="24"/>
          <w:highlight w:val="none"/>
        </w:rPr>
        <w:t>：</w:t>
      </w:r>
      <w:r>
        <w:rPr>
          <w:rFonts w:hint="eastAsia" w:ascii="方正仿宋_GBK" w:hAnsi="方正仿宋_GBK" w:eastAsia="方正仿宋_GBK" w:cs="方正仿宋_GBK"/>
          <w:sz w:val="24"/>
          <w:szCs w:val="24"/>
          <w:highlight w:val="none"/>
          <w:lang w:val="en-US" w:eastAsia="zh-CN"/>
        </w:rPr>
        <w:t>2025年10月20日16:00</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color w:val="000000"/>
          <w:sz w:val="24"/>
          <w:szCs w:val="24"/>
          <w:highlight w:val="none"/>
          <w:lang w:eastAsia="zh-CN"/>
        </w:rPr>
        <w:t>2.</w:t>
      </w:r>
      <w:r>
        <w:rPr>
          <w:rFonts w:hint="eastAsia" w:ascii="方正仿宋_GBK" w:hAnsi="方正仿宋_GBK" w:eastAsia="方正仿宋_GBK" w:cs="方正仿宋_GBK"/>
          <w:color w:val="000000"/>
          <w:sz w:val="24"/>
          <w:szCs w:val="24"/>
          <w:highlight w:val="none"/>
        </w:rPr>
        <w:t>开标地点：</w:t>
      </w:r>
      <w:r>
        <w:rPr>
          <w:rFonts w:hint="eastAsia" w:ascii="方正仿宋_GBK" w:hAnsi="方正仿宋_GBK" w:eastAsia="方正仿宋_GBK" w:cs="方正仿宋_GBK"/>
          <w:kern w:val="0"/>
          <w:sz w:val="24"/>
          <w:szCs w:val="24"/>
          <w:highlight w:val="none"/>
          <w:lang w:val="en-US" w:eastAsia="zh-CN"/>
        </w:rPr>
        <w:t>陕西省榆林市定边县贺圈镇红庄村中垦牧（陕西）牧业有限公司一楼会议室。</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b/>
          <w:bCs/>
          <w:kern w:val="0"/>
          <w:sz w:val="24"/>
          <w:szCs w:val="24"/>
          <w:highlight w:val="none"/>
          <w:lang w:eastAsia="zh-CN"/>
        </w:rPr>
      </w:pPr>
      <w:r>
        <w:rPr>
          <w:rFonts w:hint="eastAsia" w:ascii="方正仿宋_GBK" w:hAnsi="方正仿宋_GBK" w:eastAsia="方正仿宋_GBK" w:cs="方正仿宋_GBK"/>
          <w:b/>
          <w:bCs/>
          <w:kern w:val="0"/>
          <w:sz w:val="24"/>
          <w:szCs w:val="24"/>
          <w:highlight w:val="none"/>
          <w:lang w:eastAsia="zh-CN"/>
        </w:rPr>
        <w:t>十</w:t>
      </w:r>
      <w:r>
        <w:rPr>
          <w:rFonts w:hint="eastAsia" w:ascii="方正仿宋_GBK" w:hAnsi="方正仿宋_GBK" w:eastAsia="方正仿宋_GBK" w:cs="方正仿宋_GBK"/>
          <w:b/>
          <w:bCs/>
          <w:kern w:val="0"/>
          <w:sz w:val="24"/>
          <w:szCs w:val="24"/>
          <w:highlight w:val="none"/>
          <w:lang w:val="en-US" w:eastAsia="zh-CN"/>
        </w:rPr>
        <w:t>一</w:t>
      </w:r>
      <w:r>
        <w:rPr>
          <w:rFonts w:hint="eastAsia" w:ascii="方正仿宋_GBK" w:hAnsi="方正仿宋_GBK" w:eastAsia="方正仿宋_GBK" w:cs="方正仿宋_GBK"/>
          <w:b/>
          <w:bCs/>
          <w:kern w:val="0"/>
          <w:sz w:val="24"/>
          <w:szCs w:val="24"/>
          <w:highlight w:val="none"/>
          <w:lang w:eastAsia="zh-CN"/>
        </w:rPr>
        <w:t>、其他事项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咨询截止时间：</w:t>
      </w:r>
      <w:r>
        <w:rPr>
          <w:rFonts w:hint="eastAsia" w:ascii="方正仿宋_GBK" w:hAnsi="方正仿宋_GBK" w:eastAsia="方正仿宋_GBK" w:cs="方正仿宋_GBK"/>
          <w:sz w:val="24"/>
          <w:szCs w:val="24"/>
          <w:highlight w:val="none"/>
          <w:lang w:val="en-US" w:eastAsia="zh-CN"/>
        </w:rPr>
        <w:t>2025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10月 19 日18时</w:t>
      </w:r>
      <w:r>
        <w:rPr>
          <w:rFonts w:hint="eastAsia" w:ascii="方正仿宋_GBK" w:hAnsi="方正仿宋_GBK" w:eastAsia="方正仿宋_GBK" w:cs="方正仿宋_GBK"/>
          <w:kern w:val="0"/>
          <w:sz w:val="24"/>
          <w:szCs w:val="24"/>
          <w:highlight w:val="none"/>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联系人：魏洋洋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电话：15529711188</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2.详细要求详见投标须知</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right"/>
        <w:textAlignment w:val="auto"/>
        <w:rPr>
          <w:rFonts w:hint="eastAsia" w:ascii="方正仿宋_GBK" w:hAnsi="方正仿宋_GBK" w:eastAsia="方正仿宋_GBK" w:cs="方正仿宋_GBK"/>
          <w:kern w:val="0"/>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方正仿宋_GBK" w:hAnsi="方正仿宋_GBK" w:eastAsia="方正仿宋_GBK" w:cs="方正仿宋_GBK"/>
          <w:b/>
          <w:bCs/>
          <w:color w:val="000000"/>
          <w:sz w:val="24"/>
          <w:szCs w:val="24"/>
          <w:highlight w:val="none"/>
          <w:lang w:val="en-US" w:eastAsia="zh-CN"/>
        </w:rPr>
      </w:pP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5280" w:firstLineChars="2200"/>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sz w:val="24"/>
          <w:szCs w:val="24"/>
          <w:highlight w:val="none"/>
          <w:lang w:val="en-US" w:eastAsia="zh-CN"/>
        </w:rPr>
        <w:t xml:space="preserve">                                      2025</w:t>
      </w:r>
      <w:r>
        <w:rPr>
          <w:rFonts w:hint="eastAsia" w:ascii="方正仿宋_GBK" w:hAnsi="方正仿宋_GBK" w:eastAsia="方正仿宋_GBK" w:cs="方正仿宋_GBK"/>
          <w:b/>
          <w:bCs/>
          <w:color w:val="000000"/>
          <w:sz w:val="24"/>
          <w:szCs w:val="24"/>
          <w:highlight w:val="none"/>
        </w:rPr>
        <w:t>年</w:t>
      </w:r>
      <w:r>
        <w:rPr>
          <w:rFonts w:hint="eastAsia" w:ascii="方正仿宋_GBK" w:hAnsi="方正仿宋_GBK" w:eastAsia="方正仿宋_GBK" w:cs="方正仿宋_GBK"/>
          <w:b/>
          <w:bCs/>
          <w:color w:val="000000"/>
          <w:sz w:val="24"/>
          <w:szCs w:val="24"/>
          <w:highlight w:val="none"/>
          <w:lang w:val="en-US" w:eastAsia="zh-CN"/>
        </w:rPr>
        <w:t>10月 14 日</w:t>
      </w:r>
    </w:p>
    <w:p>
      <w:pPr>
        <w:autoSpaceDE w:val="0"/>
        <w:autoSpaceDN w:val="0"/>
        <w:adjustRightInd w:val="0"/>
        <w:spacing w:line="560" w:lineRule="exact"/>
        <w:jc w:val="center"/>
        <w:rPr>
          <w:rFonts w:hint="default" w:ascii="Times New Roman" w:hAnsi="Times New Roman" w:cs="Times New Roman"/>
          <w:b/>
          <w:kern w:val="0"/>
          <w:sz w:val="24"/>
          <w:szCs w:val="24"/>
          <w:highlight w:val="none"/>
          <w:lang w:val="zh-CN"/>
        </w:rPr>
      </w:pPr>
    </w:p>
    <w:p>
      <w:pPr>
        <w:jc w:val="center"/>
        <w:rPr>
          <w:rFonts w:hint="default" w:ascii="Times New Roman" w:hAnsi="Times New Roman" w:eastAsia="方正黑体_GBK" w:cs="Times New Roman"/>
          <w:b w:val="0"/>
          <w:bCs/>
          <w:kern w:val="0"/>
          <w:sz w:val="28"/>
          <w:szCs w:val="28"/>
          <w:lang w:val="zh-CN"/>
        </w:rPr>
      </w:pPr>
      <w:r>
        <w:rPr>
          <w:rFonts w:hint="eastAsia" w:ascii="方正仿宋_GBK" w:hAnsi="方正仿宋_GBK" w:eastAsia="方正仿宋_GBK" w:cs="方正仿宋_GBK"/>
          <w:b/>
          <w:kern w:val="0"/>
          <w:sz w:val="40"/>
          <w:szCs w:val="40"/>
          <w:highlight w:val="none"/>
          <w:lang w:val="en-US" w:eastAsia="zh-CN"/>
        </w:rPr>
        <w:t>第一部分：</w:t>
      </w:r>
      <w:r>
        <w:rPr>
          <w:rFonts w:hint="eastAsia" w:ascii="方正仿宋_GBK" w:hAnsi="方正仿宋_GBK" w:eastAsia="方正仿宋_GBK" w:cs="方正仿宋_GBK"/>
          <w:b/>
          <w:kern w:val="0"/>
          <w:sz w:val="40"/>
          <w:szCs w:val="40"/>
          <w:highlight w:val="none"/>
          <w:lang w:eastAsia="zh-CN"/>
        </w:rPr>
        <w:t>参选方</w:t>
      </w:r>
      <w:r>
        <w:rPr>
          <w:rFonts w:hint="eastAsia" w:ascii="方正仿宋_GBK" w:hAnsi="方正仿宋_GBK" w:eastAsia="方正仿宋_GBK" w:cs="方正仿宋_GBK"/>
          <w:b/>
          <w:kern w:val="0"/>
          <w:sz w:val="40"/>
          <w:szCs w:val="40"/>
          <w:highlight w:val="none"/>
        </w:rPr>
        <w:t>须知</w:t>
      </w:r>
    </w:p>
    <w:tbl>
      <w:tblPr>
        <w:tblStyle w:val="18"/>
        <w:tblpPr w:leftFromText="180" w:rightFromText="180" w:vertAnchor="text" w:horzAnchor="page" w:tblpX="1328" w:tblpY="1052"/>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中垦牧（陕西）牧业有限公司厌氧发酵系统托管运营服务</w:t>
            </w:r>
            <w:r>
              <w:rPr>
                <w:rFonts w:hint="eastAsia" w:ascii="方正仿宋_GBK" w:hAnsi="方正仿宋_GBK" w:eastAsia="方正仿宋_GBK" w:cs="方正仿宋_GBK"/>
                <w:kern w:val="0"/>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陕西省榆林市定边县贺圈镇五兴庄村红庄自然村组中垦牧（陕西）牧业有限公司定边牧场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联系人：魏洋洋</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电话：15529711188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报价包括但不限于厌氧发酵系统托管运营所需人工费、劳保防护用品费、锅炉及烟道清洗维保，设备保养所需油品、保险费、管理费、处理剂、税金、利润、食宿等所有费用</w:t>
            </w:r>
            <w:r>
              <w:rPr>
                <w:rFonts w:hint="eastAsia" w:ascii="方正仿宋_GBK" w:hAnsi="方正仿宋_GBK" w:eastAsia="方正仿宋_GBK" w:cs="方正仿宋_GBK"/>
                <w:b w:val="0"/>
                <w:bCs w:val="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1.参选方具有独立法人资格，提供印有统一社会信用代码的营业执照复印件、开户行许可证复印件。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3.工作人员具备专业的职业资格和特种作业资质，</w:t>
            </w:r>
            <w:r>
              <w:rPr>
                <w:rFonts w:hint="eastAsia" w:ascii="方正仿宋_GBK" w:hAnsi="方正仿宋_GBK" w:eastAsia="方正仿宋_GBK" w:cs="方正仿宋_GBK"/>
                <w:kern w:val="0"/>
                <w:sz w:val="24"/>
                <w:szCs w:val="24"/>
                <w:highlight w:val="none"/>
                <w:lang w:val="en-US" w:eastAsia="zh-CN"/>
              </w:rPr>
              <w:t>包括：司炉工证、电工证、焊工证等与之相关的其他证件。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4.营业范围包含劳务服务、</w:t>
            </w:r>
            <w:r>
              <w:rPr>
                <w:rFonts w:hint="eastAsia" w:ascii="方正仿宋_GBK" w:hAnsi="方正仿宋_GBK" w:eastAsia="方正仿宋_GBK" w:cs="方正仿宋_GBK"/>
                <w:b w:val="0"/>
                <w:bCs w:val="0"/>
                <w:kern w:val="0"/>
                <w:sz w:val="24"/>
                <w:szCs w:val="24"/>
                <w:lang w:val="en-US" w:eastAsia="zh-CN"/>
              </w:rPr>
              <w:t>污水处理、大气污染治理</w:t>
            </w:r>
            <w:r>
              <w:rPr>
                <w:rFonts w:hint="eastAsia" w:ascii="方正仿宋_GBK" w:hAnsi="方正仿宋_GBK" w:eastAsia="方正仿宋_GBK" w:cs="方正仿宋_GBK"/>
                <w:b w:val="0"/>
                <w:bCs w:val="0"/>
                <w:kern w:val="0"/>
                <w:sz w:val="24"/>
                <w:szCs w:val="24"/>
                <w:highlight w:val="none"/>
                <w:lang w:val="en-US" w:eastAsia="zh-CN"/>
              </w:rPr>
              <w:t>等相关资质。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b w:val="0"/>
                <w:bCs w:val="0"/>
                <w:kern w:val="0"/>
                <w:sz w:val="24"/>
                <w:szCs w:val="24"/>
                <w:highlight w:val="none"/>
                <w:lang w:val="en-US" w:eastAsia="zh-CN"/>
              </w:rPr>
              <w:t>5.参选方认为必要的其他证明文件。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第二部分包含内容。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工期及地点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eastAsia="zh-CN"/>
              </w:rPr>
              <w:t>外包期限</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en-US" w:eastAsia="zh-CN"/>
              </w:rPr>
              <w:t>两</w:t>
            </w:r>
            <w:r>
              <w:rPr>
                <w:rFonts w:hint="eastAsia" w:ascii="方正仿宋_GBK" w:hAnsi="方正仿宋_GBK" w:eastAsia="方正仿宋_GBK" w:cs="方正仿宋_GBK"/>
                <w:kern w:val="0"/>
                <w:sz w:val="24"/>
                <w:szCs w:val="24"/>
                <w:highlight w:val="none"/>
                <w:lang w:val="zh-CN" w:eastAsia="zh-CN"/>
              </w:rPr>
              <w:t>年（</w:t>
            </w:r>
            <w:r>
              <w:rPr>
                <w:rFonts w:hint="eastAsia" w:ascii="方正仿宋_GBK" w:hAnsi="方正仿宋_GBK" w:eastAsia="方正仿宋_GBK" w:cs="方正仿宋_GBK"/>
                <w:kern w:val="0"/>
                <w:sz w:val="24"/>
                <w:szCs w:val="24"/>
                <w:highlight w:val="none"/>
                <w:lang w:val="en-US" w:eastAsia="zh-CN"/>
              </w:rPr>
              <w:t>24个月</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施工</w:t>
            </w:r>
            <w:r>
              <w:rPr>
                <w:rFonts w:hint="eastAsia" w:ascii="方正仿宋_GBK" w:hAnsi="方正仿宋_GBK" w:eastAsia="方正仿宋_GBK" w:cs="方正仿宋_GBK"/>
                <w:kern w:val="0"/>
                <w:sz w:val="24"/>
                <w:szCs w:val="24"/>
                <w:lang w:val="zh-CN"/>
              </w:rPr>
              <w:t>地点：</w:t>
            </w:r>
            <w:r>
              <w:rPr>
                <w:rFonts w:hint="eastAsia" w:ascii="方正仿宋_GBK" w:hAnsi="方正仿宋_GBK" w:eastAsia="方正仿宋_GBK" w:cs="方正仿宋_GBK"/>
                <w:kern w:val="0"/>
                <w:sz w:val="24"/>
                <w:szCs w:val="24"/>
                <w:lang w:val="zh-CN"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报价及付款方式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highlight w:val="none"/>
                <w:lang w:val="en-US" w:eastAsia="zh-CN"/>
              </w:rPr>
              <w:t>不高于</w:t>
            </w:r>
            <w:r>
              <w:rPr>
                <w:rFonts w:hint="eastAsia" w:ascii="方正仿宋_GBK" w:hAnsi="方正仿宋_GBK" w:eastAsia="方正仿宋_GBK" w:cs="方正仿宋_GBK"/>
                <w:kern w:val="0"/>
                <w:sz w:val="24"/>
                <w:szCs w:val="24"/>
                <w:highlight w:val="none"/>
                <w:lang w:val="zh-CN"/>
              </w:rPr>
              <w:t>人民币报价</w:t>
            </w:r>
            <w:r>
              <w:rPr>
                <w:rFonts w:hint="eastAsia" w:ascii="方正仿宋_GBK" w:hAnsi="方正仿宋_GBK" w:eastAsia="方正仿宋_GBK" w:cs="方正仿宋_GBK"/>
                <w:kern w:val="0"/>
                <w:sz w:val="24"/>
                <w:szCs w:val="24"/>
                <w:highlight w:val="none"/>
                <w:lang w:val="en-US" w:eastAsia="zh-CN"/>
              </w:rPr>
              <w:t>165万元/年。</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jc w:val="both"/>
              <w:textAlignment w:val="auto"/>
              <w:rPr>
                <w:rFonts w:hint="eastAsia" w:ascii="方正仿宋_GBK" w:hAnsi="方正仿宋_GBK" w:eastAsia="方正仿宋_GBK" w:cs="方正仿宋_GBK"/>
                <w:color w:val="FF0000"/>
                <w:kern w:val="0"/>
                <w:sz w:val="24"/>
                <w:szCs w:val="24"/>
                <w:lang w:val="zh-CN"/>
              </w:rPr>
            </w:pPr>
            <w:r>
              <w:rPr>
                <w:rFonts w:hint="eastAsia" w:ascii="方正仿宋_GBK" w:hAnsi="方正仿宋_GBK" w:eastAsia="方正仿宋_GBK" w:cs="方正仿宋_GBK"/>
                <w:kern w:val="0"/>
                <w:sz w:val="24"/>
                <w:szCs w:val="24"/>
                <w:highlight w:val="none"/>
                <w:lang w:val="zh-CN"/>
              </w:rPr>
              <w:t>2</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zh-CN"/>
              </w:rPr>
              <w:t>付款方式</w:t>
            </w:r>
            <w:r>
              <w:rPr>
                <w:rFonts w:hint="eastAsia" w:ascii="方正仿宋_GBK" w:hAnsi="方正仿宋_GBK" w:eastAsia="方正仿宋_GBK" w:cs="方正仿宋_GBK"/>
                <w:kern w:val="0"/>
                <w:sz w:val="24"/>
                <w:szCs w:val="24"/>
                <w:lang w:val="zh-CN"/>
              </w:rPr>
              <w:t>：</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当月支付上个月的</w:t>
            </w:r>
            <w:r>
              <w:rPr>
                <w:rFonts w:hint="eastAsia" w:ascii="方正仿宋_GBK" w:hAnsi="方正仿宋_GBK" w:eastAsia="方正仿宋_GBK" w:cs="方正仿宋_GBK"/>
                <w:kern w:val="0"/>
                <w:sz w:val="24"/>
                <w:szCs w:val="24"/>
                <w:lang w:val="en-US" w:eastAsia="zh-CN"/>
              </w:rPr>
              <w:t>厌氧发酵系统托管运营</w:t>
            </w:r>
            <w:r>
              <w:rPr>
                <w:rFonts w:hint="eastAsia" w:ascii="方正仿宋_GBK" w:hAnsi="方正仿宋_GBK" w:eastAsia="方正仿宋_GBK" w:cs="方正仿宋_GBK"/>
                <w:kern w:val="0"/>
                <w:sz w:val="24"/>
                <w:szCs w:val="24"/>
                <w:lang w:val="zh-CN" w:eastAsia="zh-CN"/>
              </w:rPr>
              <w:t>服务费，中标方每月10日前提供发票，每月20日前结算上月承包费</w:t>
            </w:r>
            <w:r>
              <w:rPr>
                <w:rFonts w:hint="eastAsia" w:ascii="方正仿宋_GBK" w:hAnsi="方正仿宋_GBK" w:eastAsia="方正仿宋_GBK" w:cs="方正仿宋_GBK"/>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正本1份。投标人应填写全称，同时加盖印章。比选响应文件必须由法人代表或授权代表签署。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b w:val="0"/>
                <w:bCs/>
                <w:sz w:val="24"/>
                <w:szCs w:val="24"/>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kern w:val="0"/>
                <w:sz w:val="24"/>
                <w:szCs w:val="24"/>
                <w:lang w:eastAsia="zh-CN"/>
              </w:rPr>
              <w:t>比选响应文件每页盖章。</w:t>
            </w:r>
            <w:r>
              <w:rPr>
                <w:rFonts w:hint="eastAsia" w:ascii="方正仿宋_GBK" w:hAnsi="方正仿宋_GBK" w:eastAsia="方正仿宋_GBK" w:cs="方正仿宋_GBK"/>
                <w:kern w:val="0"/>
                <w:sz w:val="24"/>
                <w:szCs w:val="24"/>
                <w:lang w:val="en-US" w:eastAsia="zh-CN"/>
              </w:rPr>
              <w:t>（邮寄请使用顺丰快递）</w:t>
            </w:r>
            <w:r>
              <w:rPr>
                <w:rFonts w:hint="eastAsia" w:ascii="方正仿宋_GBK" w:hAnsi="方正仿宋_GBK" w:eastAsia="方正仿宋_GBK" w:cs="方正仿宋_GBK"/>
                <w:kern w:val="0"/>
                <w:sz w:val="24"/>
                <w:szCs w:val="24"/>
                <w:highlight w:val="none"/>
                <w:lang w:val="en-US" w:eastAsia="zh-CN"/>
              </w:rPr>
              <w:t>收件人：付文慧，联系电话：15529975185。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投标保证金递交时间：以银行电汇、转账形式递交的投标保证金，须在投标</w:t>
            </w:r>
            <w:r>
              <w:rPr>
                <w:rFonts w:hint="eastAsia" w:ascii="方正仿宋_GBK" w:hAnsi="方正仿宋_GBK" w:eastAsia="方正仿宋_GBK" w:cs="方正仿宋_GBK"/>
                <w:sz w:val="24"/>
                <w:szCs w:val="24"/>
                <w:highlight w:val="none"/>
              </w:rPr>
              <w:t>截止时间</w:t>
            </w:r>
            <w:r>
              <w:rPr>
                <w:rFonts w:hint="eastAsia" w:ascii="方正仿宋_GBK" w:hAnsi="方正仿宋_GBK" w:eastAsia="方正仿宋_GBK" w:cs="方正仿宋_GBK"/>
                <w:sz w:val="24"/>
                <w:szCs w:val="24"/>
                <w:highlight w:val="none"/>
                <w:lang w:val="en-US" w:eastAsia="zh-CN"/>
              </w:rPr>
              <w:t>2025年10月20日16:00</w:t>
            </w:r>
            <w:r>
              <w:rPr>
                <w:rFonts w:hint="eastAsia" w:ascii="方正仿宋_GBK" w:hAnsi="方正仿宋_GBK" w:eastAsia="方正仿宋_GBK" w:cs="方正仿宋_GBK"/>
                <w:sz w:val="24"/>
                <w:szCs w:val="24"/>
                <w:highlight w:val="none"/>
              </w:rPr>
              <w:t>之前</w:t>
            </w:r>
            <w:r>
              <w:rPr>
                <w:rFonts w:hint="eastAsia" w:ascii="方正仿宋_GBK" w:hAnsi="方正仿宋_GBK" w:eastAsia="方正仿宋_GBK" w:cs="方正仿宋_GBK"/>
                <w:sz w:val="24"/>
                <w:szCs w:val="24"/>
                <w:highlight w:val="none"/>
                <w:lang w:eastAsia="zh-CN"/>
              </w:rPr>
              <w:t>打到招标人</w:t>
            </w:r>
            <w:r>
              <w:rPr>
                <w:rFonts w:hint="eastAsia" w:ascii="方正仿宋_GBK" w:hAnsi="方正仿宋_GBK" w:eastAsia="方正仿宋_GBK" w:cs="方正仿宋_GBK"/>
                <w:sz w:val="24"/>
                <w:szCs w:val="24"/>
                <w:highlight w:val="none"/>
              </w:rPr>
              <w:t>账户</w:t>
            </w:r>
            <w:r>
              <w:rPr>
                <w:rFonts w:hint="eastAsia" w:ascii="方正仿宋_GBK" w:hAnsi="方正仿宋_GBK" w:eastAsia="方正仿宋_GBK" w:cs="方正仿宋_GBK"/>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投标保证金金额：</w:t>
            </w:r>
            <w:r>
              <w:rPr>
                <w:rFonts w:hint="eastAsia" w:ascii="方正仿宋_GBK" w:hAnsi="方正仿宋_GBK" w:eastAsia="方正仿宋_GBK" w:cs="方正仿宋_GBK"/>
                <w:b/>
                <w:bCs/>
                <w:color w:val="auto"/>
                <w:sz w:val="24"/>
                <w:szCs w:val="24"/>
                <w:highlight w:val="none"/>
                <w:lang w:val="en-US" w:eastAsia="zh-CN"/>
              </w:rPr>
              <w:t>33000</w:t>
            </w:r>
            <w:r>
              <w:rPr>
                <w:rFonts w:hint="eastAsia" w:ascii="方正仿宋_GBK" w:hAnsi="方正仿宋_GBK" w:eastAsia="方正仿宋_GBK" w:cs="方正仿宋_GBK"/>
                <w:b/>
                <w:bCs/>
                <w:color w:val="auto"/>
                <w:sz w:val="24"/>
                <w:szCs w:val="24"/>
                <w:highlight w:val="none"/>
              </w:rPr>
              <w:t>元人民币</w:t>
            </w:r>
            <w:r>
              <w:rPr>
                <w:rFonts w:hint="eastAsia" w:ascii="方正仿宋_GBK" w:hAnsi="方正仿宋_GBK" w:eastAsia="方正仿宋_GBK" w:cs="方正仿宋_GBK"/>
                <w:color w:val="auto"/>
                <w:sz w:val="24"/>
                <w:szCs w:val="24"/>
                <w:highlight w:val="none"/>
                <w:lang w:val="en-US" w:eastAsia="zh-CN"/>
              </w:rPr>
              <w:t>（投标方需备注定边牧场厌氧发酵系统托管运营服务项目投标</w:t>
            </w:r>
            <w:r>
              <w:rPr>
                <w:rFonts w:hint="eastAsia" w:ascii="方正仿宋_GBK" w:hAnsi="方正仿宋_GBK" w:eastAsia="方正仿宋_GBK" w:cs="方正仿宋_GBK"/>
                <w:color w:val="auto"/>
                <w:sz w:val="24"/>
                <w:szCs w:val="24"/>
                <w:highlight w:val="none"/>
              </w:rPr>
              <w:t>保证金</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投标人应于2025年10月20日16:00前，将投标保证金打到招标人账户。未在规定时间内递交投标保证金的视为未响应本次邀约投标活动，招标方届时恕不接受其递交的投标文件。投标保证金在招标方与中标方签订合同后5个工作日内无息退还</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保证金电汇地址：</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单位名称：中垦牧（陕西）牧业有限公司</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开 户 行：中国农业发展银行定边县支行</w:t>
            </w:r>
          </w:p>
          <w:p>
            <w:pPr>
              <w:autoSpaceDE w:val="0"/>
              <w:autoSpaceDN w:val="0"/>
              <w:adjustRightInd w:val="0"/>
              <w:spacing w:line="360" w:lineRule="auto"/>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账    号：20361082500100000357701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4.投标保证金缴存凭证（复印件加盖公章附投标文件内）。</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color w:val="auto"/>
                <w:sz w:val="24"/>
                <w:szCs w:val="24"/>
              </w:rPr>
              <w:t>特别提醒：</w:t>
            </w:r>
            <w:r>
              <w:rPr>
                <w:rFonts w:hint="eastAsia" w:ascii="方正仿宋_GBK" w:hAnsi="方正仿宋_GBK" w:eastAsia="方正仿宋_GBK" w:cs="方正仿宋_GBK"/>
                <w:color w:val="auto"/>
                <w:sz w:val="24"/>
                <w:szCs w:val="24"/>
              </w:rPr>
              <w:t>投标人在提交投标保证金时采用银行转账或银行电汇方式时，应当从投标人基本账户汇至招标</w:t>
            </w:r>
            <w:r>
              <w:rPr>
                <w:rFonts w:hint="eastAsia" w:ascii="方正仿宋_GBK" w:hAnsi="方正仿宋_GBK" w:eastAsia="方正仿宋_GBK" w:cs="方正仿宋_GBK"/>
                <w:color w:val="auto"/>
                <w:sz w:val="24"/>
                <w:szCs w:val="24"/>
                <w:lang w:eastAsia="zh-CN"/>
              </w:rPr>
              <w:t>人的</w:t>
            </w:r>
            <w:r>
              <w:rPr>
                <w:rFonts w:hint="eastAsia" w:ascii="方正仿宋_GBK" w:hAnsi="方正仿宋_GBK" w:eastAsia="方正仿宋_GBK" w:cs="方正仿宋_GBK"/>
                <w:color w:val="auto"/>
                <w:sz w:val="24"/>
                <w:szCs w:val="24"/>
              </w:rPr>
              <w:t>银行账户上（个人名义汇款恕不接受）。如果投标人弄虚作假，骗取中标的，</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无效</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并不退还投标保证金。</w:t>
            </w:r>
          </w:p>
          <w:p>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sz w:val="24"/>
                <w:szCs w:val="24"/>
                <w:lang w:val="zh-CN"/>
              </w:rPr>
            </w:pPr>
            <w:r>
              <w:rPr>
                <w:rFonts w:hint="eastAsia" w:ascii="方正仿宋_GBK" w:hAnsi="方正仿宋_GBK" w:eastAsia="方正仿宋_GBK" w:cs="方正仿宋_GBK"/>
                <w:b/>
                <w:color w:val="auto"/>
                <w:sz w:val="24"/>
                <w:szCs w:val="24"/>
              </w:rPr>
              <w:t>注</w:t>
            </w:r>
            <w:r>
              <w:rPr>
                <w:rFonts w:hint="eastAsia" w:ascii="方正仿宋_GBK" w:hAnsi="方正仿宋_GBK" w:eastAsia="方正仿宋_GBK" w:cs="方正仿宋_GBK"/>
                <w:color w:val="auto"/>
                <w:sz w:val="24"/>
                <w:szCs w:val="24"/>
              </w:rPr>
              <w:t>：投标保证金采用银行转账或银行电汇方式时，请在</w:t>
            </w:r>
            <w:r>
              <w:rPr>
                <w:rFonts w:hint="eastAsia" w:ascii="方正仿宋_GBK" w:hAnsi="方正仿宋_GBK" w:eastAsia="方正仿宋_GBK" w:cs="方正仿宋_GBK"/>
                <w:color w:val="auto"/>
                <w:sz w:val="24"/>
                <w:szCs w:val="24"/>
                <w:lang w:eastAsia="zh-CN"/>
              </w:rPr>
              <w:t>比选响应文件</w:t>
            </w:r>
            <w:r>
              <w:rPr>
                <w:rFonts w:hint="eastAsia" w:ascii="方正仿宋_GBK" w:hAnsi="方正仿宋_GBK" w:eastAsia="方正仿宋_GBK" w:cs="方正仿宋_GBK"/>
                <w:color w:val="auto"/>
                <w:sz w:val="24"/>
                <w:szCs w:val="24"/>
              </w:rPr>
              <w:t>中附上转账与电汇的凭证复印件以及投标保证金退款账户的详细信息。</w:t>
            </w:r>
            <w:r>
              <w:rPr>
                <w:rFonts w:hint="eastAsia" w:ascii="方正仿宋_GBK" w:hAnsi="方正仿宋_GBK" w:eastAsia="方正仿宋_GBK" w:cs="方正仿宋_GBK"/>
                <w:color w:val="auto"/>
                <w:sz w:val="24"/>
                <w:szCs w:val="24"/>
                <w:lang w:eastAsia="zh-CN"/>
              </w:rPr>
              <w:t>招标人最迟在书面合同签订后</w:t>
            </w:r>
            <w:r>
              <w:rPr>
                <w:rFonts w:hint="eastAsia" w:ascii="方正仿宋_GBK" w:hAnsi="方正仿宋_GBK" w:eastAsia="方正仿宋_GBK" w:cs="方正仿宋_GBK"/>
                <w:color w:val="auto"/>
                <w:sz w:val="24"/>
                <w:szCs w:val="24"/>
                <w:lang w:val="en-US" w:eastAsia="zh-CN"/>
              </w:rPr>
              <w:t>5日内</w:t>
            </w:r>
            <w:r>
              <w:rPr>
                <w:rFonts w:hint="eastAsia" w:ascii="方正仿宋_GBK" w:hAnsi="方正仿宋_GBK" w:eastAsia="方正仿宋_GBK" w:cs="方正仿宋_GBK"/>
                <w:color w:val="auto"/>
                <w:sz w:val="24"/>
                <w:szCs w:val="24"/>
                <w:highlight w:val="none"/>
                <w:lang w:val="en-US" w:eastAsia="zh-CN"/>
              </w:rPr>
              <w:t>向</w:t>
            </w:r>
            <w:r>
              <w:rPr>
                <w:rFonts w:hint="eastAsia" w:ascii="方正仿宋_GBK" w:hAnsi="方正仿宋_GBK" w:eastAsia="方正仿宋_GBK" w:cs="方正仿宋_GBK"/>
                <w:sz w:val="24"/>
                <w:szCs w:val="24"/>
                <w:highlight w:val="none"/>
                <w:lang w:val="en-US" w:eastAsia="zh-CN"/>
              </w:rPr>
              <w:t>未中标单位退还投标保证金。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highlight w:val="none"/>
                <w:lang w:val="en-US" w:eastAsia="zh-CN"/>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highlight w:val="none"/>
                <w:lang w:val="en-US" w:eastAsia="zh-CN"/>
              </w:rPr>
              <w:t>按照中标价的5%收取，需中标方在收到中标通知书之后签订合同之前交于招标方（电汇地址同投标保证金电汇地址）。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sz w:val="24"/>
                <w:szCs w:val="24"/>
                <w:highlight w:val="none"/>
                <w:lang w:val="en-US" w:eastAsia="zh-CN"/>
              </w:rPr>
              <w:t>收到三家（含三家）以上符合招标要求的投标方，正常开标，</w:t>
            </w:r>
            <w:r>
              <w:rPr>
                <w:rFonts w:hint="eastAsia" w:ascii="方正仿宋_GBK" w:hAnsi="方正仿宋_GBK" w:eastAsia="方正仿宋_GBK" w:cs="方正仿宋_GBK"/>
                <w:sz w:val="24"/>
                <w:szCs w:val="24"/>
                <w:highlight w:val="none"/>
                <w:lang w:val="zh-CN"/>
              </w:rPr>
              <w:t>根据公司招标办法，由招标人组织相关专业人员组成评标小组，现场公开评比，</w:t>
            </w:r>
            <w:r>
              <w:rPr>
                <w:rFonts w:hint="eastAsia" w:ascii="方正仿宋_GBK" w:hAnsi="方正仿宋_GBK" w:eastAsia="方正仿宋_GBK" w:cs="方正仿宋_GBK"/>
                <w:sz w:val="24"/>
                <w:szCs w:val="24"/>
                <w:highlight w:val="none"/>
              </w:rPr>
              <w:t>经综合评比得分最高者中标</w:t>
            </w:r>
            <w:r>
              <w:rPr>
                <w:rFonts w:hint="eastAsia" w:ascii="方正仿宋_GBK" w:hAnsi="方正仿宋_GBK" w:eastAsia="方正仿宋_GBK" w:cs="方正仿宋_GBK"/>
                <w:sz w:val="24"/>
                <w:szCs w:val="24"/>
                <w:highlight w:val="none"/>
                <w:lang w:val="en-US" w:eastAsia="zh-CN"/>
              </w:rPr>
              <w:t>；不足三家按照议价谈判结果执行，最低价中标，议价不能高于投标价，否则扣除保证金并永久性取消投标资格。招标方评标小组与投标方就价格、施工方案、安全管理等内容进行比选。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第</w:t>
            </w:r>
            <w:r>
              <w:rPr>
                <w:rFonts w:hint="eastAsia" w:ascii="方正仿宋_GBK" w:hAnsi="方正仿宋_GBK" w:eastAsia="方正仿宋_GBK" w:cs="方正仿宋_GBK"/>
                <w:kern w:val="0"/>
                <w:sz w:val="24"/>
                <w:szCs w:val="24"/>
                <w:lang w:val="en-US" w:eastAsia="zh-CN"/>
              </w:rPr>
              <w:t>三</w:t>
            </w:r>
            <w:r>
              <w:rPr>
                <w:rFonts w:hint="eastAsia" w:ascii="方正仿宋_GBK" w:hAnsi="方正仿宋_GBK" w:eastAsia="方正仿宋_GBK" w:cs="方正仿宋_GBK"/>
                <w:kern w:val="0"/>
                <w:sz w:val="24"/>
                <w:szCs w:val="24"/>
                <w:lang w:val="zh-CN"/>
              </w:rPr>
              <w:t>部分</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zh-CN" w:eastAsia="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sz w:val="24"/>
                <w:szCs w:val="24"/>
                <w:lang w:bidi="ar"/>
              </w:rPr>
              <w:t>★</w:t>
            </w:r>
            <w:r>
              <w:rPr>
                <w:rFonts w:hint="eastAsia" w:ascii="方正仿宋_GBK" w:hAnsi="方正仿宋_GBK" w:eastAsia="方正仿宋_GBK" w:cs="方正仿宋_GBK"/>
                <w:color w:val="auto"/>
                <w:sz w:val="24"/>
                <w:szCs w:val="24"/>
                <w:lang w:val="en-US" w:eastAsia="zh-CN" w:bidi="ar"/>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最高限价</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b/>
                <w:bCs/>
                <w:color w:val="auto"/>
                <w:kern w:val="0"/>
                <w:sz w:val="24"/>
                <w:szCs w:val="24"/>
                <w:highlight w:val="none"/>
                <w:lang w:val="en-US" w:eastAsia="zh-CN"/>
              </w:rPr>
              <w:t>不高于</w:t>
            </w:r>
            <w:r>
              <w:rPr>
                <w:rFonts w:hint="eastAsia" w:ascii="方正仿宋_GBK" w:hAnsi="方正仿宋_GBK" w:eastAsia="方正仿宋_GBK" w:cs="方正仿宋_GBK"/>
                <w:b/>
                <w:bCs/>
                <w:color w:val="auto"/>
                <w:kern w:val="0"/>
                <w:sz w:val="24"/>
                <w:szCs w:val="24"/>
                <w:highlight w:val="none"/>
              </w:rPr>
              <w:t>人民币</w:t>
            </w:r>
            <w:r>
              <w:rPr>
                <w:rFonts w:hint="eastAsia" w:ascii="方正仿宋_GBK" w:hAnsi="方正仿宋_GBK" w:eastAsia="方正仿宋_GBK" w:cs="方正仿宋_GBK"/>
                <w:b/>
                <w:bCs/>
                <w:color w:val="auto"/>
                <w:kern w:val="0"/>
                <w:sz w:val="24"/>
                <w:szCs w:val="24"/>
                <w:highlight w:val="none"/>
                <w:lang w:val="en-US" w:eastAsia="zh-CN"/>
              </w:rPr>
              <w:t>165万元/年（超出限价作废标处理）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en-US" w:eastAsia="zh-CN"/>
              </w:rPr>
              <w:t>公开比选</w:t>
            </w:r>
            <w:r>
              <w:rPr>
                <w:rFonts w:hint="eastAsia" w:ascii="方正仿宋_GBK" w:hAnsi="方正仿宋_GBK" w:eastAsia="方正仿宋_GBK" w:cs="方正仿宋_GBK"/>
                <w:color w:val="auto"/>
                <w:kern w:val="0"/>
                <w:sz w:val="24"/>
                <w:szCs w:val="24"/>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时间：2025年10月20日16:00</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地点：</w:t>
            </w:r>
            <w:r>
              <w:rPr>
                <w:rFonts w:hint="eastAsia" w:ascii="方正仿宋_GBK" w:hAnsi="方正仿宋_GBK" w:eastAsia="方正仿宋_GBK" w:cs="方正仿宋_GBK"/>
                <w:kern w:val="0"/>
                <w:sz w:val="24"/>
                <w:szCs w:val="24"/>
                <w:highlight w:val="none"/>
                <w:lang w:val="en-US" w:eastAsia="zh-CN"/>
              </w:rPr>
              <w:t>陕西省榆林市定边县贺圈镇五兴庄村红庄自然村组中垦（牧）陕西牧业</w:t>
            </w:r>
            <w:r>
              <w:rPr>
                <w:rFonts w:hint="eastAsia" w:ascii="方正仿宋_GBK" w:hAnsi="方正仿宋_GBK" w:eastAsia="方正仿宋_GBK" w:cs="方正仿宋_GBK"/>
                <w:kern w:val="0"/>
                <w:sz w:val="24"/>
                <w:szCs w:val="24"/>
                <w:highlight w:val="none"/>
              </w:rPr>
              <w:t>有限公司</w:t>
            </w:r>
            <w:r>
              <w:rPr>
                <w:rFonts w:hint="eastAsia" w:ascii="方正仿宋_GBK" w:hAnsi="方正仿宋_GBK" w:eastAsia="方正仿宋_GBK" w:cs="方正仿宋_GBK"/>
                <w:kern w:val="0"/>
                <w:sz w:val="24"/>
                <w:szCs w:val="24"/>
                <w:highlight w:val="none"/>
                <w:lang w:val="en-US" w:eastAsia="zh-CN"/>
              </w:rPr>
              <w:t>定边牧场一楼会议室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资格审核通过后，在响应了比选文件的前提下，</w:t>
            </w:r>
            <w:r>
              <w:rPr>
                <w:rFonts w:hint="eastAsia" w:ascii="方正仿宋_GBK" w:hAnsi="方正仿宋_GBK" w:eastAsia="方正仿宋_GBK" w:cs="方正仿宋_GBK"/>
                <w:sz w:val="24"/>
                <w:szCs w:val="24"/>
                <w:highlight w:val="none"/>
              </w:rPr>
              <w:t>经综合评比得分最高者中标</w:t>
            </w:r>
            <w:r>
              <w:rPr>
                <w:rFonts w:hint="eastAsia" w:ascii="方正仿宋_GBK" w:hAnsi="方正仿宋_GBK" w:eastAsia="方正仿宋_GBK" w:cs="方正仿宋_GBK"/>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比选响应文件截止时间、地点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en-US" w:eastAsia="zh-CN"/>
              </w:rPr>
              <w:t>2025年10月20日16:00</w:t>
            </w:r>
            <w:r>
              <w:rPr>
                <w:rFonts w:hint="eastAsia" w:ascii="方正仿宋_GBK" w:hAnsi="方正仿宋_GBK" w:eastAsia="方正仿宋_GBK" w:cs="方正仿宋_GBK"/>
                <w:kern w:val="0"/>
                <w:sz w:val="24"/>
                <w:szCs w:val="24"/>
                <w:highlight w:val="none"/>
                <w:lang w:val="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声明</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采取</w:t>
            </w:r>
            <w:r>
              <w:rPr>
                <w:rFonts w:hint="eastAsia" w:ascii="方正仿宋_GBK" w:hAnsi="方正仿宋_GBK" w:eastAsia="方正仿宋_GBK" w:cs="方正仿宋_GBK"/>
                <w:sz w:val="24"/>
                <w:szCs w:val="24"/>
                <w:highlight w:val="none"/>
              </w:rPr>
              <w:t>综合评比得分最高者中标。</w:t>
            </w:r>
            <w:r>
              <w:rPr>
                <w:rFonts w:hint="eastAsia" w:ascii="方正仿宋_GBK" w:hAnsi="方正仿宋_GBK" w:eastAsia="方正仿宋_GBK" w:cs="方正仿宋_GBK"/>
                <w:color w:val="auto"/>
                <w:sz w:val="24"/>
                <w:szCs w:val="24"/>
                <w:highlight w:val="none"/>
                <w:lang w:val="zh-CN" w:eastAsia="zh-CN"/>
              </w:rPr>
              <w:t>（满足比选文件要求情况下的</w:t>
            </w:r>
            <w:r>
              <w:rPr>
                <w:rFonts w:hint="eastAsia" w:ascii="方正仿宋_GBK" w:hAnsi="方正仿宋_GBK" w:eastAsia="方正仿宋_GBK" w:cs="方正仿宋_GBK"/>
                <w:sz w:val="24"/>
                <w:szCs w:val="24"/>
                <w:highlight w:val="none"/>
              </w:rPr>
              <w:t>综合评比得分最高者中标</w:t>
            </w:r>
            <w:r>
              <w:rPr>
                <w:rFonts w:hint="eastAsia" w:ascii="方正仿宋_GBK" w:hAnsi="方正仿宋_GBK" w:eastAsia="方正仿宋_GBK" w:cs="方正仿宋_GBK"/>
                <w:color w:val="auto"/>
                <w:sz w:val="24"/>
                <w:szCs w:val="24"/>
                <w:highlight w:val="none"/>
                <w:lang w:val="zh-CN" w:eastAsia="zh-CN"/>
              </w:rPr>
              <w:t>）</w:t>
            </w:r>
            <w:r>
              <w:rPr>
                <w:rFonts w:hint="eastAsia" w:ascii="方正仿宋_GBK" w:hAnsi="方正仿宋_GBK" w:eastAsia="方正仿宋_GBK" w:cs="方正仿宋_GBK"/>
                <w:kern w:val="0"/>
                <w:sz w:val="24"/>
                <w:szCs w:val="24"/>
                <w:lang w:val="zh-CN"/>
              </w:rPr>
              <w:t>，亦不会解释选择或否定任何投标的原因。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合同的签订</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中标人应按双方约定的时间、地点与招标人签订经济合同，否则按比选后撤回投标处理。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投标人若有异议，可向招标人监管部门——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rPr>
              <w:t>2</w:t>
            </w: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踏勘现场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投标人认为有必要进行现场踏勘的，可自行组织现场踏勘，招标人提供协助。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比选响应文件商务标中存在不符、多报、漏报、报价混乱、取费不标准按废标处理对于未能按要求提交投标保证金的投标，招标人将视为在实质上不响应比选文件而予以拒绝；</w:t>
            </w:r>
          </w:p>
          <w:p>
            <w:pPr>
              <w:keepNext w:val="0"/>
              <w:keepLines w:val="0"/>
              <w:pageBreakBefore w:val="0"/>
              <w:widowControl w:val="0"/>
              <w:shd w:val="clea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highlight w:val="none"/>
                <w:lang w:val="en-US" w:eastAsia="zh-CN" w:bidi="ar"/>
              </w:rPr>
            </w:pPr>
            <w:r>
              <w:rPr>
                <w:rFonts w:hint="eastAsia" w:ascii="方正仿宋_GBK" w:hAnsi="方正仿宋_GBK" w:eastAsia="方正仿宋_GBK" w:cs="方正仿宋_GBK"/>
                <w:color w:val="auto"/>
                <w:sz w:val="24"/>
                <w:szCs w:val="24"/>
                <w:highlight w:val="none"/>
                <w:lang w:val="en-US" w:eastAsia="zh-CN" w:bidi="ar"/>
              </w:rPr>
              <w:t>比选响应文件封面、商务标部分、技术标部分等均应加盖投标人印章、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keepNext w:val="0"/>
              <w:keepLines w:val="0"/>
              <w:pageBreakBefore w:val="0"/>
              <w:widowControl w:val="0"/>
              <w:shd w:val="clea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eastAsia="zh-CN" w:bidi="ar"/>
              </w:rPr>
            </w:pPr>
            <w:r>
              <w:rPr>
                <w:rFonts w:hint="eastAsia" w:ascii="方正仿宋_GBK" w:hAnsi="方正仿宋_GBK" w:eastAsia="方正仿宋_GBK" w:cs="方正仿宋_GBK"/>
                <w:color w:val="auto"/>
                <w:sz w:val="24"/>
                <w:szCs w:val="24"/>
                <w:lang w:val="en-US" w:eastAsia="zh-CN" w:bidi="ar"/>
              </w:rPr>
              <w:t>招标人在规定的投标截止时间以后收到的比选响应文件，将被拒绝并退回给投标人。</w:t>
            </w:r>
          </w:p>
        </w:tc>
      </w:tr>
    </w:tbl>
    <w:p>
      <w:pPr>
        <w:spacing w:line="0" w:lineRule="atLeast"/>
        <w:jc w:val="left"/>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br w:type="page"/>
      </w:r>
    </w:p>
    <w:p>
      <w:pPr>
        <w:spacing w:line="360" w:lineRule="auto"/>
        <w:jc w:val="center"/>
        <w:outlineLvl w:val="0"/>
        <w:rPr>
          <w:rFonts w:hint="eastAsia"/>
          <w:lang w:val="en-US" w:eastAsia="zh-CN"/>
        </w:rPr>
      </w:pPr>
      <w:r>
        <w:rPr>
          <w:rFonts w:hint="eastAsia" w:ascii="方正仿宋_GBK" w:hAnsi="方正仿宋_GBK" w:eastAsia="方正仿宋_GBK" w:cs="方正仿宋_GBK"/>
          <w:b/>
          <w:bCs/>
          <w:kern w:val="0"/>
          <w:sz w:val="40"/>
          <w:szCs w:val="40"/>
          <w:highlight w:val="none"/>
          <w:lang w:val="en-US" w:eastAsia="zh-CN"/>
        </w:rPr>
        <w:t>第二部分：主要招标内容及技术要求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jc w:val="both"/>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lang w:eastAsia="zh-CN"/>
        </w:rPr>
        <w:t>一</w:t>
      </w:r>
      <w:r>
        <w:rPr>
          <w:rFonts w:hint="eastAsia" w:ascii="方正仿宋_GBK" w:hAnsi="方正仿宋_GBK" w:eastAsia="方正仿宋_GBK" w:cs="方正仿宋_GBK"/>
          <w:b/>
          <w:kern w:val="0"/>
          <w:sz w:val="24"/>
          <w:szCs w:val="24"/>
        </w:rPr>
        <w:t>、资质要求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1.参选方具有独立法人资格，提供印有统一社会信用代码的营业执照复印件、开户行许可证复印件。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3.工作人员具备专业的职业资格和特种作业资质，</w:t>
      </w:r>
      <w:r>
        <w:rPr>
          <w:rFonts w:hint="eastAsia" w:ascii="方正仿宋_GBK" w:hAnsi="方正仿宋_GBK" w:eastAsia="方正仿宋_GBK" w:cs="方正仿宋_GBK"/>
          <w:kern w:val="0"/>
          <w:sz w:val="24"/>
          <w:szCs w:val="24"/>
          <w:highlight w:val="none"/>
          <w:lang w:val="en-US" w:eastAsia="zh-CN"/>
        </w:rPr>
        <w:t>包括：司炉工证、电工证、焊工证等与之相关的其他证件。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4.营业范围包含劳务服务、污水处理、大气污染治理等相关资质。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5.参选方认为必要的其他证明文件。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2" w:firstLineChars="200"/>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kern w:val="0"/>
          <w:sz w:val="24"/>
          <w:szCs w:val="24"/>
          <w:highlight w:val="none"/>
          <w:lang w:val="en-US" w:eastAsia="zh-CN"/>
        </w:rPr>
        <w:t>二、中标方承包工作范围</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1.负责</w:t>
      </w:r>
      <w:r>
        <w:rPr>
          <w:rFonts w:hint="eastAsia" w:ascii="方正仿宋_GBK" w:hAnsi="方正仿宋_GBK" w:eastAsia="方正仿宋_GBK" w:cs="方正仿宋_GBK"/>
          <w:kern w:val="0"/>
          <w:sz w:val="24"/>
          <w:szCs w:val="24"/>
          <w:highlight w:val="none"/>
          <w:lang w:eastAsia="zh-CN"/>
        </w:rPr>
        <w:t>粪肥厌氧发酵系统操作、</w:t>
      </w:r>
      <w:r>
        <w:rPr>
          <w:rFonts w:hint="eastAsia" w:ascii="方正仿宋_GBK" w:hAnsi="方正仿宋_GBK" w:eastAsia="方正仿宋_GBK" w:cs="方正仿宋_GBK"/>
          <w:kern w:val="0"/>
          <w:sz w:val="24"/>
          <w:szCs w:val="24"/>
          <w:highlight w:val="none"/>
          <w:lang w:val="en-US" w:eastAsia="zh-CN"/>
        </w:rPr>
        <w:t>数据</w:t>
      </w:r>
      <w:r>
        <w:rPr>
          <w:rFonts w:hint="eastAsia" w:ascii="方正仿宋_GBK" w:hAnsi="方正仿宋_GBK" w:eastAsia="方正仿宋_GBK" w:cs="方正仿宋_GBK"/>
          <w:kern w:val="0"/>
          <w:sz w:val="24"/>
          <w:szCs w:val="24"/>
          <w:highlight w:val="none"/>
          <w:lang w:eastAsia="zh-CN"/>
        </w:rPr>
        <w:t>记录、数据</w:t>
      </w:r>
      <w:r>
        <w:rPr>
          <w:rFonts w:hint="eastAsia" w:ascii="方正仿宋_GBK" w:hAnsi="方正仿宋_GBK" w:eastAsia="方正仿宋_GBK" w:cs="方正仿宋_GBK"/>
          <w:kern w:val="0"/>
          <w:sz w:val="24"/>
          <w:szCs w:val="24"/>
          <w:highlight w:val="none"/>
          <w:lang w:val="en-US" w:eastAsia="zh-CN"/>
        </w:rPr>
        <w:t>整理，确保数据真实有效</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lang w:eastAsia="zh-CN"/>
        </w:rPr>
        <w:t>负责粪肥厌氧发酵系统区域设施的主体和附属设施的全部机、电、仪的点检、维护保养、</w:t>
      </w:r>
      <w:r>
        <w:rPr>
          <w:rFonts w:hint="eastAsia" w:ascii="方正仿宋_GBK" w:hAnsi="方正仿宋_GBK" w:eastAsia="方正仿宋_GBK" w:cs="方正仿宋_GBK"/>
          <w:kern w:val="0"/>
          <w:sz w:val="24"/>
          <w:szCs w:val="24"/>
          <w:highlight w:val="none"/>
          <w:lang w:val="en-US" w:eastAsia="zh-CN"/>
        </w:rPr>
        <w:t>配件更换、技术服务、人工、锅炉软化水系统、报警器定期检维修等内容。因运行操作失误造成设备故障损坏的，由承包方维修赔偿。因设备自然老化等客观原因造成损坏的，由招标方进行备品申购，由承包方进行维修处理。</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3.负责</w:t>
      </w:r>
      <w:r>
        <w:rPr>
          <w:rFonts w:hint="eastAsia" w:ascii="方正仿宋_GBK" w:hAnsi="方正仿宋_GBK" w:eastAsia="方正仿宋_GBK" w:cs="方正仿宋_GBK"/>
          <w:kern w:val="0"/>
          <w:sz w:val="24"/>
          <w:szCs w:val="24"/>
          <w:highlight w:val="none"/>
          <w:lang w:eastAsia="zh-CN"/>
        </w:rPr>
        <w:t>自备操作、日常维护、检修所需要的工器具，负责系统生产及维护保养的点检工作，</w:t>
      </w:r>
      <w:r>
        <w:rPr>
          <w:rFonts w:hint="eastAsia" w:ascii="方正仿宋_GBK" w:hAnsi="方正仿宋_GBK" w:eastAsia="方正仿宋_GBK" w:cs="方正仿宋_GBK"/>
          <w:kern w:val="0"/>
          <w:sz w:val="24"/>
          <w:szCs w:val="24"/>
          <w:highlight w:val="none"/>
          <w:lang w:val="en-US" w:eastAsia="zh-CN"/>
        </w:rPr>
        <w:t>特定工种需持有效证件方可上岗，包括：司炉工证、电工证、焊工证等与之相关的其他证件。</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lang w:eastAsia="zh-CN"/>
        </w:rPr>
        <w:t>负责系统中处理剂的</w:t>
      </w:r>
      <w:r>
        <w:rPr>
          <w:rFonts w:hint="eastAsia" w:ascii="方正仿宋_GBK" w:hAnsi="方正仿宋_GBK" w:eastAsia="方正仿宋_GBK" w:cs="方正仿宋_GBK"/>
          <w:kern w:val="0"/>
          <w:sz w:val="24"/>
          <w:szCs w:val="24"/>
          <w:highlight w:val="none"/>
          <w:lang w:val="en-US" w:eastAsia="zh-CN"/>
        </w:rPr>
        <w:t>购买</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包括但不限于：营养液、烧碱、工业盐、设备保养所需油品、环氧树脂等。</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5.负责增设分离间至厌氧发酵系统粪污管道的材料采购及铺设工作。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highlight w:val="none"/>
          <w:lang w:val="en-US" w:eastAsia="zh-CN"/>
        </w:rPr>
      </w:pPr>
      <w:r>
        <w:rPr>
          <w:rFonts w:hint="eastAsia" w:ascii="方正仿宋_GBK" w:hAnsi="方正仿宋_GBK" w:eastAsia="方正仿宋_GBK" w:cs="方正仿宋_GBK"/>
          <w:kern w:val="0"/>
          <w:sz w:val="24"/>
          <w:szCs w:val="24"/>
          <w:highlight w:val="none"/>
          <w:lang w:val="en-US" w:eastAsia="zh-CN"/>
        </w:rPr>
        <w:t>6.负责锅炉及烟道日常维护保养及清洗工作。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kern w:val="0"/>
          <w:sz w:val="24"/>
          <w:szCs w:val="24"/>
          <w:lang w:eastAsia="zh-CN"/>
        </w:rPr>
        <w:t>负责</w:t>
      </w:r>
      <w:r>
        <w:rPr>
          <w:rFonts w:hint="eastAsia" w:ascii="方正仿宋_GBK" w:hAnsi="方正仿宋_GBK" w:eastAsia="方正仿宋_GBK" w:cs="方正仿宋_GBK"/>
          <w:kern w:val="0"/>
          <w:sz w:val="24"/>
          <w:szCs w:val="24"/>
          <w:lang w:val="en-US" w:eastAsia="zh-CN"/>
        </w:rPr>
        <w:t>运营过程中</w:t>
      </w:r>
      <w:r>
        <w:rPr>
          <w:rFonts w:hint="eastAsia" w:ascii="方正仿宋_GBK" w:hAnsi="方正仿宋_GBK" w:eastAsia="方正仿宋_GBK" w:cs="方正仿宋_GBK"/>
          <w:kern w:val="0"/>
          <w:sz w:val="24"/>
          <w:szCs w:val="24"/>
          <w:lang w:eastAsia="zh-CN"/>
        </w:rPr>
        <w:t>的环保安全、设备安全、人员安全及现场管理工作。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jc w:val="both"/>
        <w:textAlignment w:val="auto"/>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三</w:t>
      </w:r>
      <w:r>
        <w:rPr>
          <w:rFonts w:hint="eastAsia" w:ascii="方正仿宋_GBK" w:hAnsi="方正仿宋_GBK" w:eastAsia="方正仿宋_GBK" w:cs="方正仿宋_GBK"/>
          <w:b/>
          <w:kern w:val="0"/>
          <w:sz w:val="24"/>
          <w:szCs w:val="24"/>
          <w:lang w:eastAsia="zh-CN"/>
        </w:rPr>
        <w:t>、对中标方要求</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1.运营范围</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（1）前处理系统；</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（2）厌氧发酵系统；</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（3）生物脱硫系统；</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（4）沼气储存、火炬运行系统；</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（5）配电、监控、锅炉、供热系统等；</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（6）包含厌氧发酵系统全流程管控、运行、数据和台帐记录；</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（7）负责一级分离间两台镜面筛的运行维护，具体说明见粪肥处理路径。</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2.运营内容</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（1）负责粪肥厌氧发酵系统操作、数据记录、数据整理，确保数据真实有效。</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负责粪肥厌氧发酵系统区域设施的主体和附属设施的全部机、电、仪的点检、维护保养、配件更换、技术服务、人工、锅炉软化水系统、报警器定期检维修等内容。因运行操作失误造成设备故障损坏的，由承包方维修赔偿。因设备自然老化等客观原因造成损坏的，由招标方进行备品申购，由承包方进行维修处理。需厂家上门服务或国家特定的年检，由承包方提出申请，牧场负责年检及费用支付。</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（3）负责自备操作、日常维护、检修所需要的工器具，负责系统生产及维护保养的点检工作，特定工种需持有效证件方可上岗，</w:t>
      </w:r>
      <w:r>
        <w:rPr>
          <w:rFonts w:hint="eastAsia" w:ascii="方正仿宋_GBK" w:hAnsi="方正仿宋_GBK" w:eastAsia="方正仿宋_GBK" w:cs="方正仿宋_GBK"/>
          <w:kern w:val="0"/>
          <w:sz w:val="24"/>
          <w:szCs w:val="24"/>
          <w:highlight w:val="none"/>
          <w:lang w:val="en-US" w:eastAsia="zh-CN"/>
        </w:rPr>
        <w:t>包括：司炉工证、电工证、焊工证等与之相关的其他证件。</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（4）负责系统中处理剂的购买，包括但不限于：营养液、烧碱、工业盐、设备维护保养所需油品、环氧树脂等。</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（5）负责增设分离间至厌氧发酵系统粪污管道的材料采购及铺设工作。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highlight w:val="none"/>
          <w:lang w:val="en-US" w:eastAsia="zh-CN"/>
        </w:rPr>
      </w:pPr>
      <w:r>
        <w:rPr>
          <w:rFonts w:hint="eastAsia" w:ascii="方正仿宋_GBK" w:hAnsi="方正仿宋_GBK" w:eastAsia="方正仿宋_GBK" w:cs="方正仿宋_GBK"/>
          <w:kern w:val="0"/>
          <w:sz w:val="24"/>
          <w:szCs w:val="24"/>
          <w:highlight w:val="none"/>
          <w:lang w:val="en-US" w:eastAsia="zh-CN"/>
        </w:rPr>
        <w:t>（6）负责锅炉及烟道日常维护保养及清洗工作。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kern w:val="0"/>
          <w:sz w:val="24"/>
          <w:szCs w:val="24"/>
          <w:lang w:eastAsia="zh-CN"/>
        </w:rPr>
        <w:t>）负责</w:t>
      </w:r>
      <w:r>
        <w:rPr>
          <w:rFonts w:hint="eastAsia" w:ascii="方正仿宋_GBK" w:hAnsi="方正仿宋_GBK" w:eastAsia="方正仿宋_GBK" w:cs="方正仿宋_GBK"/>
          <w:kern w:val="0"/>
          <w:sz w:val="24"/>
          <w:szCs w:val="24"/>
          <w:lang w:val="en-US" w:eastAsia="zh-CN"/>
        </w:rPr>
        <w:t>运营过程中</w:t>
      </w:r>
      <w:r>
        <w:rPr>
          <w:rFonts w:hint="eastAsia" w:ascii="方正仿宋_GBK" w:hAnsi="方正仿宋_GBK" w:eastAsia="方正仿宋_GBK" w:cs="方正仿宋_GBK"/>
          <w:kern w:val="0"/>
          <w:sz w:val="24"/>
          <w:szCs w:val="24"/>
          <w:lang w:eastAsia="zh-CN"/>
        </w:rPr>
        <w:t>的环保安全、设备安全、人员安全及现场管理工作。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3.粪肥厌氧发酵系统运行技术参数及要求</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（1）运行参数</w:t>
      </w:r>
    </w:p>
    <w:tbl>
      <w:tblPr>
        <w:tblStyle w:val="19"/>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846"/>
        <w:gridCol w:w="1235"/>
        <w:gridCol w:w="895"/>
        <w:gridCol w:w="2509"/>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序号</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内容</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单位</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运行要求</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粪肥总量</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方/天</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＞1000</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年总量37万方（发酵池前端流量计数据）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厌氧水力停留时间</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天</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≥17天</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49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硫化氢经过脱硫后含量</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ppm</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≤20ppm</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电子检测仪监控数据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粪便无害化处理</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95%</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参照《粪便无害化处理技术规范》GB/T36195-2018 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日产气量</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立方</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center"/>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＞15000</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沼气用于系统加热、冬季场区供暖，多余气体免费提供承包方使用。二氧化硫年排放量不高于0.038吨；氮氧化物年排放量不高于8.018吨。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日进料量</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立方</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≥110</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单个发酵池进料量</w:t>
            </w:r>
          </w:p>
        </w:tc>
      </w:tr>
    </w:tbl>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（2）运行要求</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①依照厌氧发酵系统日处理运行情况，每日最低处理1000方粪肥；</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②大肠杆菌和蛔虫灭活率≥95%；</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③VS去除率≥30%；</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④因承包方原因造成系统运营质量不达标而引起环保及安全事件，招标方有权解除合同，承包方承担因此给牧场造成的所有损失；</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⑤检测指标和数据达到招标方生产使用要求；</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⑥厌氧发酵系统运行分3班次人员，每班次8小时工作制，每班次至少2人；</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⑦特别明确，中转池内的八台泵其中两台进料输送泵、两台分离输送泵的维护保养、配件更换由承包方负责；发酵池堵塞由承包方处理并恢复原始功能。</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4.粪肥处理路径及说明</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（1）夏季粪肥处理路径及说明</w:t>
      </w:r>
    </w:p>
    <w:p>
      <w:pPr>
        <w:keepNext w:val="0"/>
        <w:keepLines w:val="0"/>
        <w:pageBreakBefore w:val="0"/>
        <w:widowControl/>
        <w:kinsoku/>
        <w:wordWrap/>
        <w:overflowPunct/>
        <w:topLinePunct w:val="0"/>
        <w:bidi w:val="0"/>
        <w:snapToGrid/>
        <w:spacing w:line="240" w:lineRule="auto"/>
        <w:ind w:firstLine="0" w:firstLineChars="0"/>
        <w:jc w:val="left"/>
        <w:textAlignment w:val="auto"/>
        <w:rPr>
          <w:rFonts w:hint="eastAsia"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drawing>
          <wp:inline distT="0" distB="0" distL="114300" distR="114300">
            <wp:extent cx="5270500" cy="2299335"/>
            <wp:effectExtent l="0" t="0" r="6350" b="5715"/>
            <wp:docPr id="1" name="图片 1"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1)"/>
                    <pic:cNvPicPr>
                      <a:picLocks noChangeAspect="1"/>
                    </pic:cNvPicPr>
                  </pic:nvPicPr>
                  <pic:blipFill>
                    <a:blip r:embed="rId13"/>
                    <a:stretch>
                      <a:fillRect/>
                    </a:stretch>
                  </pic:blipFill>
                  <pic:spPr>
                    <a:xfrm>
                      <a:off x="0" y="0"/>
                      <a:ext cx="5270500" cy="2299335"/>
                    </a:xfrm>
                    <a:prstGeom prst="rect">
                      <a:avLst/>
                    </a:prstGeom>
                  </pic:spPr>
                </pic:pic>
              </a:graphicData>
            </a:graphic>
          </wp:inline>
        </w:drawing>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①夏季喷淋风扇开启后，粪肥量增加，浓度降低，全部进入发酵系统后，粪肥发酵时间不足，发酵效果不佳，不便于厌氧发酵系统运行。</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②夏季喷淋风扇开启后，粪肥量增加，粪肥浓度（TS）降低，为增加发酵系统粪肥浓度，要求粪肥经过一级分离间镜面筛（可提供两台镜面筛）筛网过滤，稀液进入储液池或进入中转池继续冲洗粪沟，浓液进入厌氧发酵系统进行发酵。</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③粪肥经过镜面筛过滤出的浓液进入厌氧发酵系统时，需从镜面筛至前处理间铺设管道，铺设管道所有的费用由承包方承担。</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④夏季粪肥经过镜面筛一是过滤粪肥，确保进入厌氧发酵系统的浓度；二是减少进入厌氧发酵系统的粪肥量，确保粪肥在发酵池的停留时间。</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（2）冬季粪肥处理路径及说明</w:t>
      </w:r>
    </w:p>
    <w:p>
      <w:pPr>
        <w:keepNext w:val="0"/>
        <w:keepLines w:val="0"/>
        <w:pageBreakBefore w:val="0"/>
        <w:widowControl/>
        <w:kinsoku/>
        <w:wordWrap/>
        <w:overflowPunct/>
        <w:topLinePunct w:val="0"/>
        <w:bidi w:val="0"/>
        <w:snapToGrid/>
        <w:spacing w:line="240" w:lineRule="auto"/>
        <w:ind w:firstLine="0" w:firstLineChars="0"/>
        <w:jc w:val="left"/>
        <w:textAlignment w:val="auto"/>
        <w:rPr>
          <w:rFonts w:hint="default"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drawing>
          <wp:inline distT="0" distB="0" distL="114300" distR="114300">
            <wp:extent cx="4743450" cy="1743075"/>
            <wp:effectExtent l="0" t="0" r="0" b="9525"/>
            <wp:docPr id="3" name="图片 3"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命名文件(1)"/>
                    <pic:cNvPicPr>
                      <a:picLocks noChangeAspect="1"/>
                    </pic:cNvPicPr>
                  </pic:nvPicPr>
                  <pic:blipFill>
                    <a:blip r:embed="rId14"/>
                    <a:stretch>
                      <a:fillRect/>
                    </a:stretch>
                  </pic:blipFill>
                  <pic:spPr>
                    <a:xfrm>
                      <a:off x="0" y="0"/>
                      <a:ext cx="4743450" cy="1743075"/>
                    </a:xfrm>
                    <a:prstGeom prst="rect">
                      <a:avLst/>
                    </a:prstGeom>
                  </pic:spPr>
                </pic:pic>
              </a:graphicData>
            </a:graphic>
          </wp:inline>
        </w:drawing>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①冬季粪肥量较少，粪肥浓度较高，直接进入厌氧发酵系统。</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②根据定边当地气候条件影响，冬季进入6号中转池的粪肥不能满足发酵系统运行时，由招标方将场区粪肥转运至6号中转池，以便承包方运行厌氧发酵系统。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2"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（三）考核标准：</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1.设备维修、维护按照公司设备管理办法执行。</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2.安全环保方面按照公司有关制度执行。</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3.脱硫未达标（硫含量要求≤20ppm）按照1000元/次扣款（检测频次：至少2次/周，随机抽查），因运行问题脱硫系统故障，造成重大环保事故，由承包方解决并承担所有费用。</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4.单个发酵池日进料、出料量控制在110-130方之间，未按要求执行，考核500元/次。</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5.所有发酵池开启运行后日产气量不得低于15000方，未达标准的考核500元/次（每日记录）。</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6.设备配件更换、维修时效：小型配件维修更换时效不得</w:t>
      </w:r>
      <w:r>
        <w:rPr>
          <w:rFonts w:hint="eastAsia" w:ascii="方正仿宋_GBK" w:hAnsi="方正仿宋_GBK" w:eastAsia="方正仿宋_GBK" w:cs="方正仿宋_GBK"/>
          <w:kern w:val="0"/>
          <w:sz w:val="24"/>
          <w:szCs w:val="24"/>
          <w:highlight w:val="none"/>
          <w:lang w:val="en-US" w:eastAsia="zh-CN"/>
        </w:rPr>
        <w:t>超过2天（如空开、变频器等），大型配件更换维修时效不得超过7天（如泵体维修、电机维修等），如有超期，每次考核500元。</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7.数据收集出现弄虚作假，扣款1000元/次。</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8.系统发生其他因运营方管理不善造成的问题，公司有权进行单独考核，并追究责任。</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9.其它未尽事项依公司管理制度为考核依据。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b w:val="0"/>
          <w:bCs/>
          <w:sz w:val="28"/>
          <w:szCs w:val="28"/>
        </w:rPr>
      </w:pPr>
    </w:p>
    <w:p>
      <w:pPr>
        <w:spacing w:line="0" w:lineRule="atLeast"/>
        <w:jc w:val="both"/>
        <w:rPr>
          <w:rFonts w:hint="default" w:ascii="Times New Roman" w:hAnsi="Times New Roman" w:eastAsia="方正黑体_GBK" w:cs="Times New Roman"/>
          <w:b w:val="0"/>
          <w:bCs/>
          <w:sz w:val="28"/>
          <w:szCs w:val="28"/>
        </w:rPr>
      </w:pPr>
    </w:p>
    <w:p>
      <w:pPr>
        <w:widowControl/>
        <w:jc w:val="both"/>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rPr>
      </w:pPr>
      <w:r>
        <w:rPr>
          <w:rFonts w:hint="eastAsia" w:ascii="方正仿宋_GBK" w:hAnsi="方正仿宋_GBK" w:eastAsia="方正仿宋_GBK" w:cs="方正仿宋_GBK"/>
          <w:b/>
          <w:bCs/>
          <w:kern w:val="0"/>
          <w:sz w:val="40"/>
          <w:szCs w:val="40"/>
          <w:highlight w:val="none"/>
          <w:lang w:val="en-US" w:eastAsia="zh-CN"/>
        </w:rPr>
        <w:t>第三部分：</w:t>
      </w:r>
      <w:r>
        <w:rPr>
          <w:rFonts w:hint="eastAsia" w:ascii="方正仿宋_GBK" w:hAnsi="方正仿宋_GBK" w:eastAsia="方正仿宋_GBK" w:cs="方正仿宋_GBK"/>
          <w:b/>
          <w:bCs/>
          <w:kern w:val="0"/>
          <w:sz w:val="40"/>
          <w:szCs w:val="40"/>
          <w:highlight w:val="none"/>
        </w:rPr>
        <w:t>评分规则及计算标准</w:t>
      </w:r>
    </w:p>
    <w:p>
      <w:pPr>
        <w:widowControl/>
        <w:spacing w:line="360" w:lineRule="auto"/>
        <w:ind w:firstLine="480" w:firstLineChars="200"/>
        <w:jc w:val="lef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一、评标方法及标准：</w:t>
      </w:r>
    </w:p>
    <w:p>
      <w:pPr>
        <w:spacing w:line="360" w:lineRule="auto"/>
        <w:ind w:firstLine="480" w:firstLineChars="200"/>
        <w:jc w:val="left"/>
        <w:rPr>
          <w:rFonts w:hint="eastAsia" w:ascii="方正仿宋_GBK" w:hAnsi="方正仿宋_GBK" w:eastAsia="方正仿宋_GBK" w:cs="方正仿宋_GBK"/>
          <w:b/>
          <w:color w:val="auto"/>
          <w:sz w:val="36"/>
          <w:szCs w:val="36"/>
          <w:highlight w:val="none"/>
        </w:rPr>
      </w:pPr>
      <w:r>
        <w:rPr>
          <w:rFonts w:hint="eastAsia" w:ascii="方正仿宋_GBK" w:hAnsi="方正仿宋_GBK" w:eastAsia="方正仿宋_GBK" w:cs="方正仿宋_GBK"/>
          <w:color w:val="auto"/>
          <w:kern w:val="0"/>
          <w:sz w:val="24"/>
          <w:szCs w:val="24"/>
        </w:rPr>
        <w:t>综合评选，择优推选出合格中标人，形成比选评审意见，参评成员予此签字确认生效。中选结果出来后由项目实施单位邮件通知中标人。</w:t>
      </w:r>
      <w:r>
        <w:rPr>
          <w:rFonts w:hint="eastAsia" w:ascii="方正仿宋_GBK" w:hAnsi="方正仿宋_GBK" w:eastAsia="方正仿宋_GBK" w:cs="方正仿宋_GBK"/>
          <w:sz w:val="24"/>
          <w:szCs w:val="24"/>
          <w:highlight w:val="none"/>
          <w:lang w:val="en-US" w:eastAsia="zh-CN"/>
        </w:rPr>
        <w:t>收到三家（含三家）以上符合招标要求的投标方，正常开标，</w:t>
      </w:r>
      <w:r>
        <w:rPr>
          <w:rFonts w:hint="eastAsia" w:ascii="方正仿宋_GBK" w:hAnsi="方正仿宋_GBK" w:eastAsia="方正仿宋_GBK" w:cs="方正仿宋_GBK"/>
          <w:sz w:val="24"/>
          <w:szCs w:val="24"/>
          <w:highlight w:val="none"/>
          <w:lang w:val="zh-CN"/>
        </w:rPr>
        <w:t>根据公司招标办法，由招标人组织相关专业人员组成评标小组，现场公开评比，</w:t>
      </w:r>
      <w:r>
        <w:rPr>
          <w:rFonts w:hint="eastAsia" w:ascii="方正仿宋_GBK" w:hAnsi="方正仿宋_GBK" w:eastAsia="方正仿宋_GBK" w:cs="方正仿宋_GBK"/>
          <w:sz w:val="24"/>
          <w:szCs w:val="24"/>
          <w:highlight w:val="none"/>
        </w:rPr>
        <w:t>经综合评比得分最高者中标</w:t>
      </w:r>
      <w:r>
        <w:rPr>
          <w:rFonts w:hint="eastAsia" w:ascii="方正仿宋_GBK" w:hAnsi="方正仿宋_GBK" w:eastAsia="方正仿宋_GBK" w:cs="方正仿宋_GBK"/>
          <w:sz w:val="24"/>
          <w:szCs w:val="24"/>
          <w:highlight w:val="none"/>
          <w:lang w:val="en-US" w:eastAsia="zh-CN"/>
        </w:rPr>
        <w:t>；不足三家按照议价谈判结果执行，最低价中标，议价不能高于投标价，否则扣除保证金并永久性取消投标资格。招标方评标小组与投标方就价格、施工方案、安全管理等内容进行比选。</w:t>
      </w:r>
    </w:p>
    <w:p>
      <w:pPr>
        <w:numPr>
          <w:ilvl w:val="0"/>
          <w:numId w:val="1"/>
        </w:numPr>
        <w:spacing w:line="360" w:lineRule="auto"/>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评分标准</w:t>
      </w:r>
    </w:p>
    <w:tbl>
      <w:tblPr>
        <w:tblStyle w:val="18"/>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7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713" w:type="dxa"/>
            <w:tcBorders>
              <w:left w:val="double" w:color="auto" w:sz="4" w:space="0"/>
            </w:tcBorders>
            <w:noWrap w:val="0"/>
            <w:vAlign w:val="center"/>
          </w:tcPr>
          <w:p>
            <w:pPr>
              <w:spacing w:line="240" w:lineRule="auto"/>
              <w:jc w:val="lef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评分项及分值</w:t>
            </w:r>
          </w:p>
        </w:tc>
        <w:tc>
          <w:tcPr>
            <w:tcW w:w="7463" w:type="dxa"/>
            <w:noWrap w:val="0"/>
            <w:vAlign w:val="center"/>
          </w:tcPr>
          <w:p>
            <w:pPr>
              <w:spacing w:line="240" w:lineRule="auto"/>
              <w:jc w:val="center"/>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713" w:type="dxa"/>
            <w:tcBorders>
              <w:left w:val="double" w:color="auto" w:sz="4" w:space="0"/>
              <w:right w:val="single" w:color="auto" w:sz="4" w:space="0"/>
            </w:tcBorders>
            <w:noWrap w:val="0"/>
            <w:vAlign w:val="center"/>
          </w:tcPr>
          <w:p>
            <w:pPr>
              <w:spacing w:line="240" w:lineRule="auto"/>
              <w:ind w:firstLine="480" w:firstLineChars="200"/>
              <w:jc w:val="lef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业绩</w:t>
            </w:r>
            <w:r>
              <w:rPr>
                <w:rFonts w:hint="eastAsia" w:ascii="方正仿宋_GBK" w:hAnsi="方正仿宋_GBK" w:eastAsia="方正仿宋_GBK" w:cs="方正仿宋_GBK"/>
                <w:color w:val="auto"/>
                <w:kern w:val="0"/>
                <w:sz w:val="24"/>
                <w:szCs w:val="24"/>
              </w:rPr>
              <w:t xml:space="preserve">分  </w:t>
            </w:r>
          </w:p>
          <w:p>
            <w:pPr>
              <w:spacing w:line="240" w:lineRule="auto"/>
              <w:ind w:firstLine="480" w:firstLineChars="200"/>
              <w:jc w:val="lef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5</w:t>
            </w:r>
            <w:r>
              <w:rPr>
                <w:rFonts w:hint="eastAsia" w:ascii="方正仿宋_GBK" w:hAnsi="方正仿宋_GBK" w:eastAsia="方正仿宋_GBK" w:cs="方正仿宋_GBK"/>
                <w:color w:val="auto"/>
                <w:kern w:val="0"/>
                <w:sz w:val="24"/>
                <w:szCs w:val="24"/>
              </w:rPr>
              <w:t>分</w:t>
            </w:r>
          </w:p>
        </w:tc>
        <w:tc>
          <w:tcPr>
            <w:tcW w:w="7463" w:type="dxa"/>
            <w:noWrap w:val="0"/>
            <w:vAlign w:val="center"/>
          </w:tcPr>
          <w:p>
            <w:pPr>
              <w:spacing w:line="240" w:lineRule="auto"/>
              <w:ind w:firstLine="480" w:firstLineChars="200"/>
              <w:jc w:val="left"/>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业绩（5分）：每提供一份同类项目运行服务合同加1分，最高5分。（投标文件中须提供业绩合同，签订时间及金额以业绩合同为准，复印件或扫描件应能辨识买卖双方公章、签订时间、金额，并加盖投标方公章）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1713" w:type="dxa"/>
            <w:vMerge w:val="restart"/>
            <w:tcBorders>
              <w:left w:val="double" w:color="auto" w:sz="4" w:space="0"/>
              <w:right w:val="single" w:color="auto" w:sz="4" w:space="0"/>
            </w:tcBorders>
            <w:noWrap w:val="0"/>
            <w:vAlign w:val="center"/>
          </w:tcPr>
          <w:p>
            <w:pPr>
              <w:spacing w:line="240" w:lineRule="auto"/>
              <w:ind w:firstLine="480" w:firstLineChars="200"/>
              <w:jc w:val="left"/>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技术分</w:t>
            </w:r>
          </w:p>
          <w:p>
            <w:pPr>
              <w:spacing w:line="240" w:lineRule="auto"/>
              <w:ind w:firstLine="480" w:firstLineChars="200"/>
              <w:jc w:val="left"/>
              <w:rPr>
                <w:rFonts w:hint="eastAsia" w:ascii="方正仿宋_GBK" w:hAnsi="方正仿宋_GBK" w:eastAsia="方正仿宋_GBK" w:cs="方正仿宋_GBK"/>
                <w:color w:val="auto"/>
                <w:kern w:val="0"/>
                <w:sz w:val="24"/>
                <w:szCs w:val="24"/>
                <w:highlight w:val="yellow"/>
              </w:rPr>
            </w:pPr>
            <w:r>
              <w:rPr>
                <w:rFonts w:hint="eastAsia" w:ascii="方正仿宋_GBK" w:hAnsi="方正仿宋_GBK" w:eastAsia="方正仿宋_GBK" w:cs="方正仿宋_GBK"/>
                <w:color w:val="auto"/>
                <w:kern w:val="0"/>
                <w:sz w:val="24"/>
                <w:szCs w:val="24"/>
                <w:highlight w:val="none"/>
                <w:lang w:val="en-US" w:eastAsia="zh-CN"/>
              </w:rPr>
              <w:t>25</w:t>
            </w:r>
            <w:r>
              <w:rPr>
                <w:rFonts w:hint="eastAsia" w:ascii="方正仿宋_GBK" w:hAnsi="方正仿宋_GBK" w:eastAsia="方正仿宋_GBK" w:cs="方正仿宋_GBK"/>
                <w:color w:val="auto"/>
                <w:kern w:val="0"/>
                <w:sz w:val="24"/>
                <w:szCs w:val="24"/>
                <w:highlight w:val="none"/>
              </w:rPr>
              <w:t>分</w:t>
            </w:r>
          </w:p>
        </w:tc>
        <w:tc>
          <w:tcPr>
            <w:tcW w:w="7463" w:type="dxa"/>
            <w:noWrap w:val="0"/>
            <w:vAlign w:val="center"/>
          </w:tcPr>
          <w:p>
            <w:pPr>
              <w:spacing w:line="240" w:lineRule="auto"/>
              <w:ind w:firstLine="480" w:firstLineChars="200"/>
              <w:jc w:val="left"/>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运营服务方案（15分）：有详细的运营服务方案，根据招标需求明确运营服务中的工作内容、人员配置、实施计划、工作流程、保障措施等。以及工作要求和标准等。优，得10-15分；良，得5-10分；一般，得1-5分。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1713" w:type="dxa"/>
            <w:vMerge w:val="continue"/>
            <w:tcBorders>
              <w:left w:val="double" w:color="auto" w:sz="4" w:space="0"/>
              <w:right w:val="single" w:color="auto" w:sz="4" w:space="0"/>
            </w:tcBorders>
            <w:noWrap w:val="0"/>
            <w:vAlign w:val="center"/>
          </w:tcPr>
          <w:p>
            <w:pPr>
              <w:spacing w:line="240" w:lineRule="auto"/>
              <w:ind w:firstLine="480" w:firstLineChars="200"/>
              <w:jc w:val="left"/>
              <w:rPr>
                <w:rFonts w:hint="eastAsia" w:ascii="方正仿宋_GBK" w:hAnsi="方正仿宋_GBK" w:eastAsia="方正仿宋_GBK" w:cs="方正仿宋_GBK"/>
                <w:color w:val="auto"/>
                <w:kern w:val="0"/>
                <w:sz w:val="24"/>
                <w:szCs w:val="24"/>
                <w:highlight w:val="yellow"/>
                <w:lang w:val="en-US" w:eastAsia="zh-CN"/>
              </w:rPr>
            </w:pPr>
          </w:p>
        </w:tc>
        <w:tc>
          <w:tcPr>
            <w:tcW w:w="7463" w:type="dxa"/>
            <w:noWrap w:val="0"/>
            <w:vAlign w:val="center"/>
          </w:tcPr>
          <w:p>
            <w:pPr>
              <w:spacing w:line="240" w:lineRule="auto"/>
              <w:ind w:firstLine="480" w:firstLineChars="200"/>
              <w:jc w:val="left"/>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紧急事故应急预案（10分）：根据本项目特点有完善的突发环境事件应急预案、安全生产事故应急预案，演练方案及处理机制。优，得7-10分；良，得4-7分；一般，得1-4分。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1713" w:type="dxa"/>
            <w:tcBorders>
              <w:left w:val="double" w:color="auto" w:sz="4" w:space="0"/>
              <w:right w:val="single" w:color="auto" w:sz="4" w:space="0"/>
            </w:tcBorders>
            <w:noWrap w:val="0"/>
            <w:vAlign w:val="top"/>
          </w:tcPr>
          <w:p>
            <w:pPr>
              <w:spacing w:line="240" w:lineRule="auto"/>
              <w:ind w:firstLine="480" w:firstLineChars="200"/>
              <w:jc w:val="left"/>
              <w:rPr>
                <w:rFonts w:hint="eastAsia" w:ascii="方正仿宋_GBK" w:hAnsi="方正仿宋_GBK" w:eastAsia="方正仿宋_GBK" w:cs="方正仿宋_GBK"/>
                <w:color w:val="auto"/>
                <w:kern w:val="0"/>
                <w:sz w:val="24"/>
                <w:szCs w:val="24"/>
                <w:highlight w:val="yellow"/>
              </w:rPr>
            </w:pPr>
          </w:p>
          <w:p>
            <w:pPr>
              <w:spacing w:line="240" w:lineRule="auto"/>
              <w:ind w:firstLine="480" w:firstLineChars="200"/>
              <w:jc w:val="left"/>
              <w:rPr>
                <w:rFonts w:hint="eastAsia" w:ascii="方正仿宋_GBK" w:hAnsi="方正仿宋_GBK" w:eastAsia="方正仿宋_GBK" w:cs="方正仿宋_GBK"/>
                <w:color w:val="auto"/>
                <w:kern w:val="0"/>
                <w:sz w:val="24"/>
                <w:szCs w:val="24"/>
                <w:highlight w:val="yellow"/>
              </w:rPr>
            </w:pPr>
          </w:p>
          <w:p>
            <w:pPr>
              <w:spacing w:line="240" w:lineRule="auto"/>
              <w:ind w:firstLine="480" w:firstLineChars="200"/>
              <w:jc w:val="left"/>
              <w:rPr>
                <w:rFonts w:hint="eastAsia" w:ascii="方正仿宋_GBK" w:hAnsi="方正仿宋_GBK" w:eastAsia="方正仿宋_GBK" w:cs="方正仿宋_GBK"/>
                <w:color w:val="auto"/>
                <w:kern w:val="0"/>
                <w:sz w:val="24"/>
                <w:szCs w:val="24"/>
                <w:highlight w:val="yellow"/>
              </w:rPr>
            </w:pPr>
          </w:p>
          <w:p>
            <w:pPr>
              <w:spacing w:line="240" w:lineRule="auto"/>
              <w:ind w:firstLine="480" w:firstLineChars="200"/>
              <w:jc w:val="left"/>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报价分</w:t>
            </w:r>
          </w:p>
          <w:p>
            <w:pPr>
              <w:spacing w:line="240" w:lineRule="auto"/>
              <w:ind w:firstLine="480" w:firstLineChars="200"/>
              <w:jc w:val="left"/>
              <w:rPr>
                <w:rFonts w:hint="eastAsia" w:ascii="方正仿宋_GBK" w:hAnsi="方正仿宋_GBK" w:eastAsia="方正仿宋_GBK" w:cs="方正仿宋_GBK"/>
                <w:color w:val="auto"/>
                <w:kern w:val="0"/>
                <w:sz w:val="24"/>
                <w:szCs w:val="24"/>
                <w:highlight w:val="yellow"/>
                <w:lang w:val="en-US" w:eastAsia="zh-CN"/>
              </w:rPr>
            </w:pPr>
            <w:r>
              <w:rPr>
                <w:rFonts w:hint="eastAsia" w:ascii="方正仿宋_GBK" w:hAnsi="方正仿宋_GBK" w:eastAsia="方正仿宋_GBK" w:cs="方正仿宋_GBK"/>
                <w:color w:val="auto"/>
                <w:kern w:val="0"/>
                <w:sz w:val="24"/>
                <w:szCs w:val="24"/>
                <w:highlight w:val="none"/>
                <w:lang w:val="en-US" w:eastAsia="zh-CN"/>
              </w:rPr>
              <w:t>70</w:t>
            </w:r>
            <w:r>
              <w:rPr>
                <w:rFonts w:hint="eastAsia" w:ascii="方正仿宋_GBK" w:hAnsi="方正仿宋_GBK" w:eastAsia="方正仿宋_GBK" w:cs="方正仿宋_GBK"/>
                <w:color w:val="auto"/>
                <w:kern w:val="0"/>
                <w:sz w:val="24"/>
                <w:szCs w:val="24"/>
                <w:highlight w:val="none"/>
              </w:rPr>
              <w:t>分</w:t>
            </w:r>
          </w:p>
        </w:tc>
        <w:tc>
          <w:tcPr>
            <w:tcW w:w="7463" w:type="dxa"/>
            <w:noWrap w:val="0"/>
            <w:vAlign w:val="center"/>
          </w:tcPr>
          <w:p>
            <w:pPr>
              <w:spacing w:line="240" w:lineRule="auto"/>
              <w:ind w:firstLine="480" w:firstLineChars="200"/>
              <w:jc w:val="left"/>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1.评标基准价：评标价最低的为评标基准价。</w:t>
            </w:r>
          </w:p>
          <w:p>
            <w:pPr>
              <w:spacing w:line="240" w:lineRule="auto"/>
              <w:ind w:firstLine="480" w:firstLineChars="200"/>
              <w:jc w:val="left"/>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2.投标报价得分计算：评标价为评标基准价的得满分70分。其他投标方的投标报价得分统一按下列公式计算：投标报价得分=（评标基准价/评标价）*70；（保留小数点后两位，第三位四舍五入）</w:t>
            </w:r>
          </w:p>
          <w:p>
            <w:pPr>
              <w:spacing w:line="240" w:lineRule="auto"/>
              <w:ind w:firstLine="480" w:firstLineChars="200"/>
              <w:jc w:val="left"/>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注：评标价（含一个或同时多个）低于其他有效投标方的评标价平均值50%时，评标委员会应当要求该投标方作出书面说明并提供相关证明材料。该投标方不能合理说明或不能提供相关证明材料的，视作该投标为无效投标。</w:t>
            </w:r>
          </w:p>
        </w:tc>
      </w:tr>
    </w:tbl>
    <w:p>
      <w:pPr>
        <w:widowControl/>
        <w:spacing w:line="360" w:lineRule="auto"/>
        <w:jc w:val="left"/>
        <w:rPr>
          <w:rFonts w:hint="eastAsia" w:ascii="方正仿宋_GBK" w:hAnsi="方正仿宋_GBK" w:eastAsia="方正仿宋_GBK" w:cs="方正仿宋_GBK"/>
          <w:color w:val="auto"/>
          <w:kern w:val="0"/>
          <w:sz w:val="24"/>
          <w:szCs w:val="24"/>
        </w:rPr>
      </w:pPr>
    </w:p>
    <w:p>
      <w:pPr>
        <w:widowControl/>
        <w:spacing w:line="360" w:lineRule="auto"/>
        <w:ind w:firstLine="480" w:firstLineChars="200"/>
        <w:jc w:val="lef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三、投标人有以下情形之一的，其投标作废标处理</w:t>
      </w:r>
    </w:p>
    <w:p>
      <w:pPr>
        <w:spacing w:line="360" w:lineRule="auto"/>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1.串通投标或弄虚作假或有其他违法行为的；</w:t>
      </w:r>
    </w:p>
    <w:p>
      <w:pPr>
        <w:spacing w:line="360" w:lineRule="auto"/>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2.不按评标委员会要求澄清、说明或补正的；</w:t>
      </w:r>
    </w:p>
    <w:p>
      <w:pPr>
        <w:spacing w:line="500" w:lineRule="exact"/>
        <w:ind w:firstLine="480" w:firstLineChars="200"/>
        <w:rPr>
          <w:rFonts w:hint="eastAsia" w:ascii="方正仿宋_GBK" w:hAnsi="方正仿宋_GBK" w:eastAsia="方正仿宋_GBK" w:cs="方正仿宋_GBK"/>
          <w:b/>
          <w:color w:val="auto"/>
          <w:sz w:val="24"/>
          <w:szCs w:val="24"/>
        </w:rPr>
        <w:sectPr>
          <w:pgSz w:w="11906" w:h="16838"/>
          <w:pgMar w:top="1440" w:right="1274" w:bottom="1440" w:left="1440" w:header="851" w:footer="992" w:gutter="0"/>
          <w:cols w:space="720" w:num="1"/>
          <w:titlePg/>
          <w:docGrid w:type="lines" w:linePitch="312" w:charSpace="0"/>
        </w:sectPr>
      </w:pPr>
      <w:r>
        <w:rPr>
          <w:rFonts w:hint="eastAsia" w:ascii="方正仿宋_GBK" w:hAnsi="方正仿宋_GBK" w:eastAsia="方正仿宋_GBK" w:cs="方正仿宋_GBK"/>
          <w:color w:val="auto"/>
          <w:kern w:val="0"/>
          <w:sz w:val="24"/>
          <w:szCs w:val="24"/>
        </w:rPr>
        <w:t>3.本标书约定的其它废标情形。</w:t>
      </w:r>
    </w:p>
    <w:p>
      <w:pPr>
        <w:jc w:val="center"/>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第四部分：合同条款及内容</w:t>
      </w:r>
    </w:p>
    <w:p>
      <w:pPr>
        <w:spacing w:line="0" w:lineRule="atLeast"/>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lang w:val="en-US" w:eastAsia="zh-CN"/>
        </w:rPr>
        <w:t xml:space="preserve">中垦牧（陕西）牧业有限公司厌氧发酵系统托管运营服务合同 </w:t>
      </w:r>
      <w:r>
        <w:rPr>
          <w:rFonts w:hint="eastAsia" w:ascii="方正仿宋_GBK" w:hAnsi="方正仿宋_GBK" w:eastAsia="方正仿宋_GBK" w:cs="方正仿宋_GBK"/>
          <w:b/>
          <w:bCs w:val="0"/>
          <w:sz w:val="28"/>
          <w:szCs w:val="28"/>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需方</w:t>
      </w:r>
      <w:r>
        <w:rPr>
          <w:rFonts w:hint="eastAsia" w:ascii="方正仿宋_GBK" w:hAnsi="方正仿宋_GBK" w:eastAsia="方正仿宋_GBK" w:cs="方正仿宋_GBK"/>
          <w:bCs/>
          <w:color w:val="auto"/>
          <w:sz w:val="24"/>
          <w:szCs w:val="24"/>
        </w:rPr>
        <mc:AlternateContent>
          <mc:Choice Requires="wps">
            <w:drawing>
              <wp:anchor distT="0" distB="0" distL="114300" distR="114300" simplePos="0" relativeHeight="251661312" behindDoc="0" locked="0" layoutInCell="0" allowOverlap="1">
                <wp:simplePos x="0" y="0"/>
                <wp:positionH relativeFrom="column">
                  <wp:posOffset>10648950</wp:posOffset>
                </wp:positionH>
                <wp:positionV relativeFrom="paragraph">
                  <wp:posOffset>105410</wp:posOffset>
                </wp:positionV>
                <wp:extent cx="2867025" cy="2108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67025" cy="210820"/>
                        </a:xfrm>
                        <a:prstGeom prst="rect">
                          <a:avLst/>
                        </a:prstGeom>
                        <a:noFill/>
                        <a:ln>
                          <a:noFill/>
                        </a:ln>
                      </wps:spPr>
                      <wps:txbx>
                        <w:txbxContent>
                          <w:p>
                            <w:pPr>
                              <w:rPr>
                                <w:u w:val="single"/>
                              </w:rPr>
                            </w:pPr>
                          </w:p>
                        </w:txbxContent>
                      </wps:txbx>
                      <wps:bodyPr lIns="0" tIns="0" rIns="0" bIns="0" upright="1"/>
                    </wps:wsp>
                  </a:graphicData>
                </a:graphic>
              </wp:anchor>
            </w:drawing>
          </mc:Choice>
          <mc:Fallback>
            <w:pict>
              <v:shape id="_x0000_s1026" o:spid="_x0000_s1026" o:spt="202" type="#_x0000_t202" style="position:absolute;left:0pt;margin-left:838.5pt;margin-top:8.3pt;height:16.6pt;width:225.75pt;z-index:251661312;mso-width-relative:page;mso-height-relative:page;" filled="f" stroked="f" coordsize="21600,21600" o:allowincell="f" o:gfxdata="UEsDBAoAAAAAAIdO4kAAAAAAAAAAAAAAAAAEAAAAZHJzL1BLAwQUAAAACACHTuJAyY92qNoAAAAL&#10;AQAADwAAAGRycy9kb3ducmV2LnhtbE2PzU7DMBCE70i8g7WVuFE7EaRpGqdCCE5IiDQcODrxNrEa&#10;r0Ps/vD2uCe47WhHM9+U24sd2QlnbxxJSJYCGFLntKFewmfzep8D80GRVqMjlPCDHrbV7U2pCu3O&#10;VONpF3oWQ8gXSsIQwlRw7rsBrfJLNyHF397NVoUo557rWZ1juB15KkTGrTIUGwY14fOA3WF3tBKe&#10;vqh+Md/v7Ue9r03TrAW9ZQcp7xaJ2AALeAl/ZrjiR3SoIlPrjqQ9G6POVqs4JlyvDFh0pEmaPwJr&#10;JTysc+BVyf9vqH4BUEsDBBQAAAAIAIdO4kDhg532vAEAAHIDAAAOAAAAZHJzL2Uyb0RvYy54bWyt&#10;U0tu2zAQ3RfoHQjua8pCmhqC5QCFkaJA0RZIcwCaIi0C/GFIW/IF2ht01U33PZfP0SFtOW2yySIb&#10;ajQzevPeG2p5M1pD9hKi9q6l81lFiXTCd9ptW3r/7fbNgpKYuOu48U629CAjvVm9frUcQiNr33vT&#10;SSAI4mIzhJb2KYWGsSh6aXmc+SAdFpUHyxO+wpZ1wAdEt4bVVXXNBg9dAC9kjJhdn4r0jAjPAfRK&#10;aSHXXuysdOmECtLwhJJir0Okq8JWKSnSF6WiTMS0FJWmcuIQjDf5ZKslb7bAQ6/FmQJ/DoVHmizX&#10;DodeoNY8cbID/QTKagE+epVmwlt2ElIcQRXz6pE3dz0PsmhBq2O4mB5fDlZ83n8ForuWXlHiuMWF&#10;H3/+OP76c/z9nVxle4YQG+y6C9iXxvd+xEsz5SMms+pRgc1P1EOwjuYeLubKMRGByXpx/a6q31Ii&#10;sFbPq0Vd3GcPXweI6YP0luSgpYDLK57y/aeYkAm2Ti15mPO32piyQOP+S2BjzrBM/UQxR2ncjGc9&#10;G98dUI756NDKfC2mAKZgMwW7AHrbI50iukDiKgqZ87XJu/73vQx++F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j3ao2gAAAAsBAAAPAAAAAAAAAAEAIAAAACIAAABkcnMvZG93bnJldi54bWxQ&#10;SwECFAAUAAAACACHTuJA4YOd9rwBAAByAwAADgAAAAAAAAABACAAAAApAQAAZHJzL2Uyb0RvYy54&#10;bWxQSwUGAAAAAAYABgBZAQAAVwUAAAAA&#10;">
                <v:fill on="f" focussize="0,0"/>
                <v:stroke on="f"/>
                <v:imagedata o:title=""/>
                <o:lock v:ext="edit" aspectratio="f"/>
                <v:textbox inset="0mm,0mm,0mm,0mm">
                  <w:txbxContent>
                    <w:p>
                      <w:pPr>
                        <w:rPr>
                          <w:u w:val="single"/>
                        </w:rPr>
                      </w:pPr>
                    </w:p>
                  </w:txbxContent>
                </v:textbox>
              </v:shape>
            </w:pict>
          </mc:Fallback>
        </mc:AlternateContent>
      </w:r>
      <w:r>
        <w:rPr>
          <w:rFonts w:hint="eastAsia" w:ascii="方正仿宋_GBK" w:hAnsi="方正仿宋_GBK" w:eastAsia="方正仿宋_GBK" w:cs="方正仿宋_GBK"/>
          <w:bCs/>
          <w:color w:val="auto"/>
          <w:sz w:val="24"/>
          <w:szCs w:val="24"/>
        </w:rPr>
        <w:t>：中垦</w:t>
      </w:r>
      <w:r>
        <w:rPr>
          <w:rFonts w:hint="eastAsia" w:ascii="方正仿宋_GBK" w:hAnsi="方正仿宋_GBK" w:eastAsia="方正仿宋_GBK" w:cs="方正仿宋_GBK"/>
          <w:bCs/>
          <w:color w:val="auto"/>
          <w:sz w:val="24"/>
          <w:szCs w:val="24"/>
          <w:lang w:val="en-US" w:eastAsia="zh-CN"/>
        </w:rPr>
        <w:t>牧（陕西）</w:t>
      </w:r>
      <w:r>
        <w:rPr>
          <w:rFonts w:hint="eastAsia" w:ascii="方正仿宋_GBK" w:hAnsi="方正仿宋_GBK" w:eastAsia="方正仿宋_GBK" w:cs="方正仿宋_GBK"/>
          <w:bCs/>
          <w:color w:val="auto"/>
          <w:sz w:val="24"/>
          <w:szCs w:val="24"/>
        </w:rPr>
        <w:t xml:space="preserve">牧业有限公司                    </w:t>
      </w: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（以下简称甲方）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供方：</w:t>
      </w: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（以下简称乙方）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eastAsia="zh-CN"/>
        </w:rPr>
      </w:pPr>
      <w:r>
        <w:rPr>
          <w:rFonts w:hint="eastAsia" w:ascii="方正仿宋_GBK" w:hAnsi="方正仿宋_GBK" w:eastAsia="方正仿宋_GBK" w:cs="方正仿宋_GBK"/>
          <w:bCs/>
          <w:color w:val="auto"/>
          <w:sz w:val="24"/>
          <w:szCs w:val="24"/>
        </w:rPr>
        <w:t>根据《中华人民共和国</w:t>
      </w:r>
      <w:r>
        <w:rPr>
          <w:rFonts w:hint="eastAsia" w:ascii="方正仿宋_GBK" w:hAnsi="方正仿宋_GBK" w:eastAsia="方正仿宋_GBK" w:cs="方正仿宋_GBK"/>
          <w:bCs/>
          <w:color w:val="auto"/>
          <w:sz w:val="24"/>
          <w:szCs w:val="24"/>
          <w:lang w:val="en-US" w:eastAsia="zh-CN"/>
        </w:rPr>
        <w:t>民法典</w:t>
      </w:r>
      <w:r>
        <w:rPr>
          <w:rFonts w:hint="eastAsia" w:ascii="方正仿宋_GBK" w:hAnsi="方正仿宋_GBK" w:eastAsia="方正仿宋_GBK" w:cs="方正仿宋_GBK"/>
          <w:bCs/>
          <w:color w:val="auto"/>
          <w:sz w:val="24"/>
          <w:szCs w:val="24"/>
        </w:rPr>
        <w:t>》有关</w:t>
      </w:r>
      <w:r>
        <w:rPr>
          <w:rFonts w:hint="eastAsia" w:ascii="方正仿宋_GBK" w:hAnsi="方正仿宋_GBK" w:eastAsia="方正仿宋_GBK" w:cs="方正仿宋_GBK"/>
          <w:bCs/>
          <w:color w:val="auto"/>
          <w:sz w:val="24"/>
          <w:szCs w:val="24"/>
          <w:lang w:val="en-US" w:eastAsia="zh-CN"/>
        </w:rPr>
        <w:t>法律、法规的规定，遵循平等、自愿、公平和诚实守信的原则，甲乙双方就厌氧发酵系统托管运营服务</w:t>
      </w:r>
      <w:r>
        <w:rPr>
          <w:rFonts w:hint="eastAsia" w:ascii="方正仿宋_GBK" w:hAnsi="方正仿宋_GBK" w:eastAsia="方正仿宋_GBK" w:cs="方正仿宋_GBK"/>
          <w:bCs/>
          <w:color w:val="auto"/>
          <w:sz w:val="24"/>
          <w:szCs w:val="24"/>
        </w:rPr>
        <w:t>事宜经友好协商一致，订立本合同</w:t>
      </w:r>
      <w:r>
        <w:rPr>
          <w:rFonts w:hint="eastAsia" w:ascii="方正仿宋_GBK" w:hAnsi="方正仿宋_GBK" w:eastAsia="方正仿宋_GBK" w:cs="方正仿宋_GBK"/>
          <w:bCs/>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zh-CN" w:eastAsia="zh-CN"/>
        </w:rPr>
      </w:pPr>
      <w:r>
        <w:rPr>
          <w:rFonts w:hint="eastAsia" w:ascii="方正仿宋_GBK" w:hAnsi="方正仿宋_GBK" w:eastAsia="方正仿宋_GBK" w:cs="方正仿宋_GBK"/>
          <w:bCs/>
          <w:color w:val="auto"/>
          <w:sz w:val="24"/>
          <w:szCs w:val="24"/>
          <w:lang w:val="en-US" w:eastAsia="zh-CN"/>
        </w:rPr>
        <w:t>一、服务</w:t>
      </w:r>
      <w:r>
        <w:rPr>
          <w:rFonts w:hint="eastAsia" w:ascii="方正仿宋_GBK" w:hAnsi="方正仿宋_GBK" w:eastAsia="方正仿宋_GBK" w:cs="方正仿宋_GBK"/>
          <w:bCs/>
          <w:color w:val="auto"/>
          <w:sz w:val="24"/>
          <w:szCs w:val="24"/>
          <w:lang w:val="zh-CN" w:eastAsia="zh-CN"/>
        </w:rPr>
        <w:t>内容</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en-US" w:eastAsia="zh-CN"/>
        </w:rPr>
        <w:t>1.负责</w:t>
      </w:r>
      <w:r>
        <w:rPr>
          <w:rFonts w:hint="eastAsia" w:ascii="方正仿宋_GBK" w:hAnsi="方正仿宋_GBK" w:eastAsia="方正仿宋_GBK" w:cs="方正仿宋_GBK"/>
          <w:kern w:val="0"/>
          <w:sz w:val="24"/>
          <w:szCs w:val="24"/>
          <w:lang w:eastAsia="zh-CN"/>
        </w:rPr>
        <w:t>粪肥厌氧发酵系统操作、</w:t>
      </w:r>
      <w:r>
        <w:rPr>
          <w:rFonts w:hint="eastAsia" w:ascii="方正仿宋_GBK" w:hAnsi="方正仿宋_GBK" w:eastAsia="方正仿宋_GBK" w:cs="方正仿宋_GBK"/>
          <w:kern w:val="0"/>
          <w:sz w:val="24"/>
          <w:szCs w:val="24"/>
          <w:lang w:val="en-US" w:eastAsia="zh-CN"/>
        </w:rPr>
        <w:t>数据</w:t>
      </w:r>
      <w:r>
        <w:rPr>
          <w:rFonts w:hint="eastAsia" w:ascii="方正仿宋_GBK" w:hAnsi="方正仿宋_GBK" w:eastAsia="方正仿宋_GBK" w:cs="方正仿宋_GBK"/>
          <w:kern w:val="0"/>
          <w:sz w:val="24"/>
          <w:szCs w:val="24"/>
          <w:lang w:eastAsia="zh-CN"/>
        </w:rPr>
        <w:t>记录、数据</w:t>
      </w:r>
      <w:r>
        <w:rPr>
          <w:rFonts w:hint="eastAsia" w:ascii="方正仿宋_GBK" w:hAnsi="方正仿宋_GBK" w:eastAsia="方正仿宋_GBK" w:cs="方正仿宋_GBK"/>
          <w:kern w:val="0"/>
          <w:sz w:val="24"/>
          <w:szCs w:val="24"/>
          <w:lang w:val="en-US" w:eastAsia="zh-CN"/>
        </w:rPr>
        <w:t>整理，确保数据真实有效</w:t>
      </w:r>
      <w:r>
        <w:rPr>
          <w:rFonts w:hint="eastAsia" w:ascii="方正仿宋_GBK" w:hAnsi="方正仿宋_GBK" w:eastAsia="方正仿宋_GBK" w:cs="方正仿宋_GBK"/>
          <w:kern w:val="0"/>
          <w:sz w:val="24"/>
          <w:szCs w:val="24"/>
          <w:lang w:eastAsia="zh-CN"/>
        </w:rPr>
        <w:t>。</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lang w:eastAsia="zh-CN"/>
        </w:rPr>
        <w:t>负责粪肥厌氧发酵系统区域设施的主体和附属设施的全部机、电、仪的点检、维护保养、</w:t>
      </w:r>
      <w:r>
        <w:rPr>
          <w:rFonts w:hint="eastAsia" w:ascii="方正仿宋_GBK" w:hAnsi="方正仿宋_GBK" w:eastAsia="方正仿宋_GBK" w:cs="方正仿宋_GBK"/>
          <w:kern w:val="0"/>
          <w:sz w:val="24"/>
          <w:szCs w:val="24"/>
          <w:lang w:val="en-US" w:eastAsia="zh-CN"/>
        </w:rPr>
        <w:t>配件更换、技术服务、人工、锅炉软化水系统、报警器定期检维修等内容。因运行操作失误造成设备故障损坏的，由承包方维修赔偿。因设备自然老化等客观原因造成损坏的，由招标方进行备品申购，由承包方进行维修处理。</w:t>
      </w:r>
      <w:r>
        <w:rPr>
          <w:rFonts w:hint="eastAsia" w:ascii="方正仿宋_GBK" w:hAnsi="方正仿宋_GBK" w:eastAsia="方正仿宋_GBK" w:cs="方正仿宋_GBK"/>
          <w:kern w:val="0"/>
          <w:sz w:val="24"/>
          <w:szCs w:val="24"/>
          <w:lang w:eastAsia="zh-CN"/>
        </w:rPr>
        <w:t>需厂家上门服务或国家特定的年检，由承包方提出申请，</w:t>
      </w:r>
      <w:r>
        <w:rPr>
          <w:rFonts w:hint="eastAsia" w:ascii="方正仿宋_GBK" w:hAnsi="方正仿宋_GBK" w:eastAsia="方正仿宋_GBK" w:cs="方正仿宋_GBK"/>
          <w:kern w:val="0"/>
          <w:sz w:val="24"/>
          <w:szCs w:val="24"/>
          <w:lang w:val="en-US" w:eastAsia="zh-CN"/>
        </w:rPr>
        <w:t>牧场</w:t>
      </w:r>
      <w:r>
        <w:rPr>
          <w:rFonts w:hint="eastAsia" w:ascii="方正仿宋_GBK" w:hAnsi="方正仿宋_GBK" w:eastAsia="方正仿宋_GBK" w:cs="方正仿宋_GBK"/>
          <w:kern w:val="0"/>
          <w:sz w:val="24"/>
          <w:szCs w:val="24"/>
          <w:lang w:eastAsia="zh-CN"/>
        </w:rPr>
        <w:t>负责</w:t>
      </w:r>
      <w:r>
        <w:rPr>
          <w:rFonts w:hint="eastAsia" w:ascii="方正仿宋_GBK" w:hAnsi="方正仿宋_GBK" w:eastAsia="方正仿宋_GBK" w:cs="方正仿宋_GBK"/>
          <w:kern w:val="0"/>
          <w:sz w:val="24"/>
          <w:szCs w:val="24"/>
          <w:lang w:val="en-US" w:eastAsia="zh-CN"/>
        </w:rPr>
        <w:t>年检</w:t>
      </w:r>
      <w:r>
        <w:rPr>
          <w:rFonts w:hint="eastAsia" w:ascii="方正仿宋_GBK" w:hAnsi="方正仿宋_GBK" w:eastAsia="方正仿宋_GBK" w:cs="方正仿宋_GBK"/>
          <w:kern w:val="0"/>
          <w:sz w:val="24"/>
          <w:szCs w:val="24"/>
          <w:lang w:eastAsia="zh-CN"/>
        </w:rPr>
        <w:t>及费用</w:t>
      </w:r>
      <w:r>
        <w:rPr>
          <w:rFonts w:hint="eastAsia" w:ascii="方正仿宋_GBK" w:hAnsi="方正仿宋_GBK" w:eastAsia="方正仿宋_GBK" w:cs="方正仿宋_GBK"/>
          <w:kern w:val="0"/>
          <w:sz w:val="24"/>
          <w:szCs w:val="24"/>
          <w:lang w:val="en-US" w:eastAsia="zh-CN"/>
        </w:rPr>
        <w:t>支付。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lang w:val="en-US" w:eastAsia="zh-CN"/>
        </w:rPr>
        <w:t>3.负责</w:t>
      </w:r>
      <w:r>
        <w:rPr>
          <w:rFonts w:hint="eastAsia" w:ascii="方正仿宋_GBK" w:hAnsi="方正仿宋_GBK" w:eastAsia="方正仿宋_GBK" w:cs="方正仿宋_GBK"/>
          <w:kern w:val="0"/>
          <w:sz w:val="24"/>
          <w:szCs w:val="24"/>
          <w:lang w:eastAsia="zh-CN"/>
        </w:rPr>
        <w:t>自备操作、日常维护、检修所需要的工器具，负责系统生产及维护保养的点检工作，</w:t>
      </w:r>
      <w:r>
        <w:rPr>
          <w:rFonts w:hint="eastAsia" w:ascii="方正仿宋_GBK" w:hAnsi="方正仿宋_GBK" w:eastAsia="方正仿宋_GBK" w:cs="方正仿宋_GBK"/>
          <w:kern w:val="0"/>
          <w:sz w:val="24"/>
          <w:szCs w:val="24"/>
          <w:lang w:val="en-US" w:eastAsia="zh-CN"/>
        </w:rPr>
        <w:t>特定工种需持有效证件方可上岗，</w:t>
      </w:r>
      <w:r>
        <w:rPr>
          <w:rFonts w:hint="eastAsia" w:ascii="方正仿宋_GBK" w:hAnsi="方正仿宋_GBK" w:eastAsia="方正仿宋_GBK" w:cs="方正仿宋_GBK"/>
          <w:kern w:val="0"/>
          <w:sz w:val="24"/>
          <w:szCs w:val="24"/>
          <w:highlight w:val="none"/>
          <w:lang w:val="en-US" w:eastAsia="zh-CN"/>
        </w:rPr>
        <w:t>包括：司炉工证、电工证、焊工证等与之相关的其他证件</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lang w:eastAsia="zh-CN"/>
        </w:rPr>
        <w:t>负责系统中处理剂的</w:t>
      </w:r>
      <w:r>
        <w:rPr>
          <w:rFonts w:hint="eastAsia" w:ascii="方正仿宋_GBK" w:hAnsi="方正仿宋_GBK" w:eastAsia="方正仿宋_GBK" w:cs="方正仿宋_GBK"/>
          <w:kern w:val="0"/>
          <w:sz w:val="24"/>
          <w:szCs w:val="24"/>
          <w:highlight w:val="none"/>
          <w:lang w:val="en-US" w:eastAsia="zh-CN"/>
        </w:rPr>
        <w:t>购买</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包括但不限于：营养液、烧碱、工业盐、设备维护保养所需油品、环氧树脂等。</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5.负责增设分离间至厌氧发酵系统粪污管道的材料购买及铺设工作。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highlight w:val="none"/>
          <w:lang w:val="en-US" w:eastAsia="zh-CN"/>
        </w:rPr>
      </w:pPr>
      <w:r>
        <w:rPr>
          <w:rFonts w:hint="eastAsia" w:ascii="方正仿宋_GBK" w:hAnsi="方正仿宋_GBK" w:eastAsia="方正仿宋_GBK" w:cs="方正仿宋_GBK"/>
          <w:kern w:val="0"/>
          <w:sz w:val="24"/>
          <w:szCs w:val="24"/>
          <w:highlight w:val="none"/>
          <w:lang w:val="en-US" w:eastAsia="zh-CN"/>
        </w:rPr>
        <w:t>6.负责锅炉及烟道日常维护保养及清洗工作。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kern w:val="0"/>
          <w:sz w:val="24"/>
          <w:szCs w:val="24"/>
          <w:lang w:eastAsia="zh-CN"/>
        </w:rPr>
        <w:t>负责</w:t>
      </w:r>
      <w:r>
        <w:rPr>
          <w:rFonts w:hint="eastAsia" w:ascii="方正仿宋_GBK" w:hAnsi="方正仿宋_GBK" w:eastAsia="方正仿宋_GBK" w:cs="方正仿宋_GBK"/>
          <w:kern w:val="0"/>
          <w:sz w:val="24"/>
          <w:szCs w:val="24"/>
          <w:lang w:val="en-US" w:eastAsia="zh-CN"/>
        </w:rPr>
        <w:t>运营过程中</w:t>
      </w:r>
      <w:r>
        <w:rPr>
          <w:rFonts w:hint="eastAsia" w:ascii="方正仿宋_GBK" w:hAnsi="方正仿宋_GBK" w:eastAsia="方正仿宋_GBK" w:cs="方正仿宋_GBK"/>
          <w:kern w:val="0"/>
          <w:sz w:val="24"/>
          <w:szCs w:val="24"/>
          <w:lang w:eastAsia="zh-CN"/>
        </w:rPr>
        <w:t>的环保安全、设备安全、人员安全及现场管理工作。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二、承包费用：按中标价格据实结算。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三、地点：项目地址为贺圈镇五兴庄村红庄自然村组（定边牧场内）。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四、承包期限：自双方合同签订之日起两年（24个月）。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五、付款方式：费用实行月结，当月支付上个月的服务费，中标方每月10日前提供发票，每月20日前结算上月承包费，在完成第12个月的工作后支付剩余服务费。合同到期无违约情况发生，牧场一次性无息退还合同履约保证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六、考核</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（一）职责与工作内容：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（1）负责粪肥厌氧发酵系统操作、数据记录、数据整理，确保数据真实有效。</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负责粪肥厌氧发酵系统区域设施的主体和附属设施的全部机、电、仪的点检、维护保养、配件更换、技术服务、人工、锅炉软化水系统、报警器定期检维修等内容。因运行操作失误造成设备故障损坏的，由承包方维修赔偿。因设备自然老化等客观原因造成损坏的，由招标方进行备品申购，由承包方进行维修处理。需厂家上门服务或国家特定的年检，由承包方提出申请，牧场负责年检及费用支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（3）负责自备操作、日常维护、检修所需要的工器具，负责系统生产及维护保养的点检工作，特定工种需持有效证件方可上岗</w:t>
      </w:r>
      <w:r>
        <w:rPr>
          <w:rFonts w:hint="eastAsia" w:ascii="方正仿宋_GBK" w:hAnsi="方正仿宋_GBK" w:eastAsia="方正仿宋_GBK" w:cs="方正仿宋_GBK"/>
          <w:kern w:val="0"/>
          <w:sz w:val="24"/>
          <w:szCs w:val="24"/>
          <w:highlight w:val="none"/>
          <w:lang w:val="en-US" w:eastAsia="zh-CN"/>
        </w:rPr>
        <w:t>，包括：司炉工证、电工证、焊工证等与之相关的其他证件</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（4）负责系统中处理剂的购买，包括但不限于：营养液</w:t>
      </w:r>
      <w:r>
        <w:rPr>
          <w:rFonts w:hint="eastAsia" w:ascii="方正仿宋_GBK" w:hAnsi="方正仿宋_GBK" w:eastAsia="方正仿宋_GBK" w:cs="方正仿宋_GBK"/>
          <w:kern w:val="0"/>
          <w:sz w:val="24"/>
          <w:szCs w:val="24"/>
          <w:lang w:val="en-US" w:eastAsia="zh-CN"/>
        </w:rPr>
        <w:t>、烧碱、工业盐、设备维护保养所需油品、环氧树脂等。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（5）负责增设分离间至厌氧发酵系统粪污管道的材料购买及铺设工作。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highlight w:val="none"/>
          <w:lang w:val="en-US" w:eastAsia="zh-CN"/>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kern w:val="0"/>
          <w:sz w:val="24"/>
          <w:szCs w:val="24"/>
          <w:highlight w:val="none"/>
          <w:lang w:val="en-US" w:eastAsia="zh-CN"/>
        </w:rPr>
        <w:t>负责锅炉及烟道日常维护保养及清洗工作。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kern w:val="0"/>
          <w:sz w:val="24"/>
          <w:szCs w:val="24"/>
          <w:lang w:eastAsia="zh-CN"/>
        </w:rPr>
        <w:t>）负责</w:t>
      </w:r>
      <w:r>
        <w:rPr>
          <w:rFonts w:hint="eastAsia" w:ascii="方正仿宋_GBK" w:hAnsi="方正仿宋_GBK" w:eastAsia="方正仿宋_GBK" w:cs="方正仿宋_GBK"/>
          <w:kern w:val="0"/>
          <w:sz w:val="24"/>
          <w:szCs w:val="24"/>
          <w:lang w:val="en-US" w:eastAsia="zh-CN"/>
        </w:rPr>
        <w:t>运营过程中</w:t>
      </w:r>
      <w:r>
        <w:rPr>
          <w:rFonts w:hint="eastAsia" w:ascii="方正仿宋_GBK" w:hAnsi="方正仿宋_GBK" w:eastAsia="方正仿宋_GBK" w:cs="方正仿宋_GBK"/>
          <w:kern w:val="0"/>
          <w:sz w:val="24"/>
          <w:szCs w:val="24"/>
          <w:lang w:eastAsia="zh-CN"/>
        </w:rPr>
        <w:t>的环保安全、设备安全、人员安全及现场管理工作。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（二）工作要求：</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1.运营范围</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（1）前处理系统；</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（2）厌氧发酵系统；</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（3）生物脱硫系统；</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（4）沼气储存、火炬运行系统；</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（5）配电、监控、锅炉、供热系统等；</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（6）包含厌氧发酵系统全流程管控、运行、数据和台帐记录；</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（7）负责一级分离间两台镜面筛的运行维护，具体说明见粪肥处理路径。</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2.运营内容</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（1）负责粪肥厌氧发酵系统操作、数据记录、数据整理，确保数据真实有效。</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负责粪肥厌氧发酵系统区域设施的主体和附属设施的全部机、电、仪的点检、维护保养、配件更换、技术服务、人工、锅炉软化水系统、报警器定期检维修等内容。因运行操作失误造成设备故障损坏的，由承包方维修赔偿。因设备自然老化等客观原因造成损坏的，由招标方进行备品申购，由承包方进行维修处理。需厂家上门服务或国家特定的年检，由承包方提出申请，牧场负责年检及费用支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（3）负责自备操作、日常维护、检修所需要的工器具，负责系统生产及维护保养的点检工作，特定工种需持有效证件方可上岗，</w:t>
      </w:r>
      <w:r>
        <w:rPr>
          <w:rFonts w:hint="eastAsia" w:ascii="方正仿宋_GBK" w:hAnsi="方正仿宋_GBK" w:eastAsia="方正仿宋_GBK" w:cs="方正仿宋_GBK"/>
          <w:kern w:val="0"/>
          <w:sz w:val="24"/>
          <w:szCs w:val="24"/>
          <w:highlight w:val="none"/>
          <w:lang w:val="en-US" w:eastAsia="zh-CN"/>
        </w:rPr>
        <w:t>包括：司炉工证、电工证、焊工证等与之相关的其他证件</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（4）负责系统中处理剂的购买，包括但不限于：营养液、烧碱、工业盐、设备维护保养所需油品、环氧树脂等。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（5）负责增设分离间至厌氧发酵系统粪污管道的材料购买及铺设工作。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highlight w:val="none"/>
          <w:lang w:val="en-US" w:eastAsia="zh-CN"/>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kern w:val="0"/>
          <w:sz w:val="24"/>
          <w:szCs w:val="24"/>
          <w:highlight w:val="none"/>
          <w:lang w:val="en-US" w:eastAsia="zh-CN"/>
        </w:rPr>
        <w:t>负责锅炉及烟道日常维护保养及清洗工作。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kern w:val="0"/>
          <w:sz w:val="24"/>
          <w:szCs w:val="24"/>
          <w:lang w:eastAsia="zh-CN"/>
        </w:rPr>
        <w:t>）负责</w:t>
      </w:r>
      <w:r>
        <w:rPr>
          <w:rFonts w:hint="eastAsia" w:ascii="方正仿宋_GBK" w:hAnsi="方正仿宋_GBK" w:eastAsia="方正仿宋_GBK" w:cs="方正仿宋_GBK"/>
          <w:kern w:val="0"/>
          <w:sz w:val="24"/>
          <w:szCs w:val="24"/>
          <w:lang w:val="en-US" w:eastAsia="zh-CN"/>
        </w:rPr>
        <w:t>运营过程中</w:t>
      </w:r>
      <w:r>
        <w:rPr>
          <w:rFonts w:hint="eastAsia" w:ascii="方正仿宋_GBK" w:hAnsi="方正仿宋_GBK" w:eastAsia="方正仿宋_GBK" w:cs="方正仿宋_GBK"/>
          <w:kern w:val="0"/>
          <w:sz w:val="24"/>
          <w:szCs w:val="24"/>
          <w:lang w:eastAsia="zh-CN"/>
        </w:rPr>
        <w:t>的环保安全、设备安全、人员安全及现场管理工作。</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3.粪肥厌氧发酵系统运行技术参数及要求</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（1）运行参数</w:t>
      </w:r>
    </w:p>
    <w:tbl>
      <w:tblPr>
        <w:tblStyle w:val="19"/>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846"/>
        <w:gridCol w:w="1235"/>
        <w:gridCol w:w="895"/>
        <w:gridCol w:w="2509"/>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序号</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内容</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单位</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运行要求</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粪肥总量</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方/天</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＞1000</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年总量37万方（发酵池前端流量计数据）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厌氧水力停留时间</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天</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≥17天</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49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硫化氢经过脱硫后含量</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ppm</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≤20ppm</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电子检测仪监控数据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粪便无害化处理</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95%</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参照《粪便无害化处理技术规范》GB/T36195-2018 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日产气量</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立方</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＞15000</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沼气用于系统加热、冬季场区供暖，多余气体免费提供承包方使用。二氧化硫年排放量不高于0.038吨；氮氧化物年排放量不高于8.018吨。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46" w:type="dxa"/>
            <w:shd w:val="clear" w:color="auto" w:fill="FFFFFF"/>
            <w:noWrap w:val="0"/>
            <w:vAlign w:val="center"/>
          </w:tcPr>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w:t>
            </w:r>
          </w:p>
        </w:tc>
        <w:tc>
          <w:tcPr>
            <w:tcW w:w="123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日进料量</w:t>
            </w:r>
          </w:p>
        </w:tc>
        <w:tc>
          <w:tcPr>
            <w:tcW w:w="895"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立方</w:t>
            </w:r>
          </w:p>
        </w:tc>
        <w:tc>
          <w:tcPr>
            <w:tcW w:w="2509"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center"/>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≥110</w:t>
            </w:r>
          </w:p>
        </w:tc>
        <w:tc>
          <w:tcPr>
            <w:tcW w:w="3013" w:type="dxa"/>
            <w:shd w:val="clear" w:color="auto" w:fill="FFFFFF"/>
            <w:noWrap w:val="0"/>
            <w:vAlign w:val="center"/>
          </w:tcPr>
          <w:p>
            <w:pPr>
              <w:keepNext w:val="0"/>
              <w:keepLines w:val="0"/>
              <w:pageBreakBefore w:val="0"/>
              <w:widowControl/>
              <w:kinsoku/>
              <w:wordWrap/>
              <w:overflowPunct/>
              <w:topLinePunct w:val="0"/>
              <w:bidi w:val="0"/>
              <w:snapToGrid/>
              <w:spacing w:line="600" w:lineRule="exact"/>
              <w:jc w:val="both"/>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单个发酵池进料量</w:t>
            </w:r>
          </w:p>
        </w:tc>
      </w:tr>
    </w:tbl>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（2）运行要求</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①依照厌氧发酵系统日处理运行情况，每日最低处理1000方粪肥；</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②大肠杆菌和蛔虫灭活率≥95%；</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③VS去除率≥30%；</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④因承包方原因造成系统运营质量不达标而引起环保及安全事件，招标方有权解除合同，承包方承担因此给牧场造成的所有损失；</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⑤检测指标和数据达到招标方生产使用要求；</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⑥厌氧发酵系统运行分3班次人员，每班次8小时工作制，每班次至少2人；</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⑦特别明确，中转池内的八台泵其中两台进料输送泵、两台分离输送泵的维护保养、配件更换由承包方负责；发酵池堵塞由承包方处理并恢复原始功能。</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4.粪肥处理路径及说明</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（1）夏季粪肥处理路径及说明</w:t>
      </w:r>
    </w:p>
    <w:p>
      <w:pPr>
        <w:keepNext w:val="0"/>
        <w:keepLines w:val="0"/>
        <w:pageBreakBefore w:val="0"/>
        <w:widowControl/>
        <w:kinsoku/>
        <w:wordWrap/>
        <w:overflowPunct/>
        <w:topLinePunct w:val="0"/>
        <w:bidi w:val="0"/>
        <w:snapToGrid/>
        <w:spacing w:line="240" w:lineRule="auto"/>
        <w:ind w:firstLine="0" w:firstLineChars="0"/>
        <w:jc w:val="left"/>
        <w:textAlignment w:val="auto"/>
        <w:rPr>
          <w:rFonts w:hint="eastAsia"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drawing>
          <wp:inline distT="0" distB="0" distL="114300" distR="114300">
            <wp:extent cx="5270500" cy="2299335"/>
            <wp:effectExtent l="0" t="0" r="6350" b="5715"/>
            <wp:docPr id="8" name="图片 8"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未命名文件(1)"/>
                    <pic:cNvPicPr>
                      <a:picLocks noChangeAspect="1"/>
                    </pic:cNvPicPr>
                  </pic:nvPicPr>
                  <pic:blipFill>
                    <a:blip r:embed="rId13"/>
                    <a:stretch>
                      <a:fillRect/>
                    </a:stretch>
                  </pic:blipFill>
                  <pic:spPr>
                    <a:xfrm>
                      <a:off x="0" y="0"/>
                      <a:ext cx="5270500" cy="2299335"/>
                    </a:xfrm>
                    <a:prstGeom prst="rect">
                      <a:avLst/>
                    </a:prstGeom>
                  </pic:spPr>
                </pic:pic>
              </a:graphicData>
            </a:graphic>
          </wp:inline>
        </w:drawing>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①夏季喷淋风扇开启后，粪肥量增加，浓度降低，全部进入发酵系统后，粪肥发酵时间不足，发酵效果不佳，不便于厌氧发酵系统运行。</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②夏季喷淋风扇开启后，粪肥量增加，粪肥浓度（TS）降低，为增加发酵系统粪肥浓度，要求粪肥经过一级分离间镜面筛（可提供两台镜面筛）筛网过滤，稀液进入储液池或进入中转池继续冲洗粪沟，浓液进入厌氧发酵系统进行发酵。</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③粪肥经过镜面筛过滤出的浓液进入厌氧发酵系统时，需从镜面筛至前处理间铺设管道，铺设管道所有的费用由承包方承担。</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④夏季粪肥经过镜面筛一是过滤粪肥，确保进入厌氧发酵系统的浓度；二是减少进入厌氧发酵系统的粪肥量，确保粪肥在发酵池的停留时间。</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（2）冬季粪肥处理路径及说明</w:t>
      </w:r>
    </w:p>
    <w:p>
      <w:pPr>
        <w:keepNext w:val="0"/>
        <w:keepLines w:val="0"/>
        <w:pageBreakBefore w:val="0"/>
        <w:widowControl/>
        <w:kinsoku/>
        <w:wordWrap/>
        <w:overflowPunct/>
        <w:topLinePunct w:val="0"/>
        <w:bidi w:val="0"/>
        <w:snapToGrid/>
        <w:spacing w:line="240" w:lineRule="auto"/>
        <w:ind w:firstLine="0" w:firstLineChars="0"/>
        <w:jc w:val="left"/>
        <w:textAlignment w:val="auto"/>
        <w:rPr>
          <w:rFonts w:hint="default"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drawing>
          <wp:inline distT="0" distB="0" distL="114300" distR="114300">
            <wp:extent cx="4743450" cy="1743075"/>
            <wp:effectExtent l="0" t="0" r="0" b="9525"/>
            <wp:docPr id="9" name="图片 9"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未命名文件(1)"/>
                    <pic:cNvPicPr>
                      <a:picLocks noChangeAspect="1"/>
                    </pic:cNvPicPr>
                  </pic:nvPicPr>
                  <pic:blipFill>
                    <a:blip r:embed="rId14"/>
                    <a:stretch>
                      <a:fillRect/>
                    </a:stretch>
                  </pic:blipFill>
                  <pic:spPr>
                    <a:xfrm>
                      <a:off x="0" y="0"/>
                      <a:ext cx="4743450" cy="1743075"/>
                    </a:xfrm>
                    <a:prstGeom prst="rect">
                      <a:avLst/>
                    </a:prstGeom>
                  </pic:spPr>
                </pic:pic>
              </a:graphicData>
            </a:graphic>
          </wp:inline>
        </w:drawing>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①冬季粪肥量较少，粪肥浓度较高，直接进入厌氧发酵系统。</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②根据定边当地气候条件影响，冬季进入6号中转池的粪肥不能满足发酵系统运行时，由招标方将场区粪肥转运至6号中转池，以便承包方运行厌氧发酵系统。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（三）考核标准：</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1.设备维修、维护按照公司设备管理办法执行。</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2.安全环保方面按照公司有关制度执行。</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3.脱硫未达标（硫含量要求≤20ppm）按照1000元/次扣款（检测频次：至少2次/周，随机抽查），因运行问题脱硫系统故障，造成重大环保事故，由承包方解决并承担所有费用。</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4.单个发酵池日进料、出料量控制在110-130方之间，未按要求执行，考核500元/次。</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5.所有发酵池开启运行后日产气量不得低于15000方，未达标准的考核500元/次（每日记录）。</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6.设备配件更换、维修时效：小型配件维修更换时效不得超过2天（如空开、变频器等），大型配件更换维修时效不得超过7天（如泵体维修、电机维修等），如有超期，每次考核500元。</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7.数据收集出现弄虚作假，扣款1000元/次。</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8.系统发生其他因运营方管理不善造成的问题，公司有权进行单独考核，并追究责任。</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9.其它未尽事项依公司管理制度为考核依据。</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七、违约责任</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1.牧场违反协议规定的，应承担违约责任，给乙方造成经济损失应全额赔偿，并支付乙方合同总服务费5‰的违约金。</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2.乙方违反协议规定的，牧场有权扣除当月服务费用，并支付牧场厌氧发酵服务合同总服务费中5‰违约金，如给牧场造成经济损失，须全额赔偿。</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八、其他约定</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1.本合同未尽事宜，牧场乙方应友好协商解决，如协商不成，双方约定在牧场所在地人民法院诉讼解决。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2.本合同一式二份，甲、乙双方各执一份，经甲、乙双方签字盖章后生效，具有同等法律效力</w:t>
      </w:r>
      <w:r>
        <w:rPr>
          <w:rFonts w:hint="eastAsia" w:ascii="方正仿宋_GBK" w:hAnsi="方正仿宋_GBK" w:eastAsia="方正仿宋_GBK" w:cs="方正仿宋_GBK"/>
          <w:sz w:val="24"/>
          <w:szCs w:val="24"/>
        </w:rPr>
        <w:t>。</w:t>
      </w: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both"/>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阳光协议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为了杜绝商业贿赂，防止商业贿赂损害合作双方公司利益和阻碍双方发展正常的商业合作关系，共同约束双方员工尤其是业务直接当事人及公司领导，做到廉洁自律，招标方和中标方需签订阳光协议，协议所指商业贿赂是指为争取己方利益，而给对方员工个人的“回扣”“退佣”“招待”“娱乐”“置业”“就业”“国内或国外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牧场受理举报信息单位、邮件地址及电话：中垦牧乳业（集团）股份有限公司，重庆市渝北区金渝大道85号汉国中心23楼，电话023-67686008。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r>
        <w:rPr>
          <w:rFonts w:hint="eastAsia" w:ascii="方正仿宋_GBK" w:hAnsi="方正仿宋_GBK" w:eastAsia="方正仿宋_GBK" w:cs="方正仿宋_GBK"/>
          <w:sz w:val="24"/>
          <w:szCs w:val="24"/>
          <w:lang w:val="en-US" w:eastAsia="zh-CN"/>
        </w:rPr>
        <w:t>报价方受理举报信息、邮件地址及电话：</w:t>
      </w:r>
      <w:r>
        <w:rPr>
          <w:rFonts w:hint="eastAsia"/>
          <w:lang w:val="en-US" w:eastAsia="zh-CN"/>
        </w:rPr>
        <w:t xml:space="preserve">                               </w:t>
      </w:r>
    </w:p>
    <w:p>
      <w:pPr>
        <w:bidi w:val="0"/>
        <w:rPr>
          <w:rFonts w:hint="default"/>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both"/>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rPr>
          <w:rFonts w:hint="default" w:ascii="Times New Roman" w:hAnsi="Times New Roman" w:eastAsia="方正黑体_GBK" w:cs="Times New Roman"/>
          <w:b w:val="0"/>
          <w:bCs/>
          <w:sz w:val="28"/>
          <w:szCs w:val="28"/>
          <w:lang w:eastAsia="zh-CN"/>
        </w:rPr>
      </w:pPr>
      <w:r>
        <w:rPr>
          <w:rFonts w:hint="default" w:ascii="Times New Roman" w:hAnsi="Times New Roman" w:eastAsia="方正黑体_GBK" w:cs="Times New Roman"/>
          <w:b w:val="0"/>
          <w:bCs/>
          <w:sz w:val="28"/>
          <w:szCs w:val="28"/>
          <w:lang w:eastAsia="zh-CN"/>
        </w:rPr>
        <w:br w:type="page"/>
      </w:r>
    </w:p>
    <w:p>
      <w:pPr>
        <w:spacing w:line="440" w:lineRule="exact"/>
        <w:jc w:val="center"/>
        <w:rPr>
          <w:rFonts w:hint="eastAsia" w:ascii="方正仿宋_GBK" w:hAnsi="方正仿宋_GBK" w:eastAsia="方正仿宋_GBK" w:cs="方正仿宋_GBK"/>
          <w:b/>
          <w:sz w:val="40"/>
          <w:szCs w:val="40"/>
          <w:highlight w:val="none"/>
        </w:rPr>
      </w:pPr>
      <w:r>
        <w:rPr>
          <w:rFonts w:hint="eastAsia" w:ascii="方正仿宋_GBK" w:hAnsi="方正仿宋_GBK" w:eastAsia="方正仿宋_GBK" w:cs="方正仿宋_GBK"/>
          <w:b/>
          <w:bCs/>
          <w:kern w:val="0"/>
          <w:sz w:val="40"/>
          <w:szCs w:val="40"/>
          <w:highlight w:val="none"/>
          <w:lang w:val="en-US" w:eastAsia="zh-CN"/>
        </w:rPr>
        <w:t>第五部分：</w:t>
      </w:r>
      <w:r>
        <w:rPr>
          <w:rFonts w:hint="eastAsia" w:ascii="方正仿宋_GBK" w:hAnsi="方正仿宋_GBK" w:eastAsia="方正仿宋_GBK" w:cs="方正仿宋_GBK"/>
          <w:b/>
          <w:sz w:val="40"/>
          <w:szCs w:val="40"/>
          <w:highlight w:val="none"/>
        </w:rPr>
        <w:t>比选响应文件格式及要求</w:t>
      </w:r>
    </w:p>
    <w:p>
      <w:pPr>
        <w:widowControl/>
        <w:spacing w:line="240" w:lineRule="auto"/>
        <w:jc w:val="center"/>
        <w:rPr>
          <w:rFonts w:hint="eastAsia" w:ascii="方正仿宋_GBK" w:hAnsi="方正仿宋_GBK" w:eastAsia="方正仿宋_GBK" w:cs="方正仿宋_GBK"/>
          <w:b/>
          <w:bCs w:val="0"/>
          <w:kern w:val="0"/>
          <w:sz w:val="48"/>
          <w:szCs w:val="48"/>
        </w:rPr>
      </w:pPr>
      <w:r>
        <w:rPr>
          <w:rFonts w:hint="eastAsia" w:ascii="方正仿宋_GBK" w:hAnsi="方正仿宋_GBK" w:eastAsia="方正仿宋_GBK" w:cs="方正仿宋_GBK"/>
          <w:b/>
          <w:bCs w:val="0"/>
          <w:kern w:val="0"/>
          <w:sz w:val="48"/>
          <w:szCs w:val="48"/>
          <w:lang w:val="en-US" w:eastAsia="zh-CN"/>
        </w:rPr>
        <w:t>中垦牧（陕西）牧业</w:t>
      </w:r>
      <w:r>
        <w:rPr>
          <w:rFonts w:hint="eastAsia" w:ascii="方正仿宋_GBK" w:hAnsi="方正仿宋_GBK" w:eastAsia="方正仿宋_GBK" w:cs="方正仿宋_GBK"/>
          <w:b/>
          <w:bCs w:val="0"/>
          <w:kern w:val="0"/>
          <w:sz w:val="48"/>
          <w:szCs w:val="48"/>
        </w:rPr>
        <w:t>有限公司</w:t>
      </w:r>
    </w:p>
    <w:p>
      <w:pPr>
        <w:widowControl/>
        <w:spacing w:line="240" w:lineRule="auto"/>
        <w:jc w:val="center"/>
        <w:rPr>
          <w:rFonts w:hint="eastAsia" w:ascii="方正仿宋_GBK" w:hAnsi="方正仿宋_GBK" w:eastAsia="方正仿宋_GBK" w:cs="方正仿宋_GBK"/>
          <w:b/>
          <w:bCs w:val="0"/>
          <w:kern w:val="0"/>
          <w:sz w:val="48"/>
          <w:szCs w:val="48"/>
          <w:lang w:val="en-US"/>
        </w:rPr>
      </w:pPr>
      <w:r>
        <w:rPr>
          <w:rFonts w:hint="eastAsia" w:ascii="方正仿宋_GBK" w:hAnsi="方正仿宋_GBK" w:eastAsia="方正仿宋_GBK" w:cs="方正仿宋_GBK"/>
          <w:b/>
          <w:bCs w:val="0"/>
          <w:kern w:val="0"/>
          <w:sz w:val="48"/>
          <w:szCs w:val="48"/>
          <w:lang w:val="en-US" w:eastAsia="zh-CN"/>
        </w:rPr>
        <w:t>厌氧发酵系统托管运营服务项目</w:t>
      </w:r>
    </w:p>
    <w:p>
      <w:pPr>
        <w:pStyle w:val="11"/>
        <w:rPr>
          <w:rFonts w:hint="eastAsia" w:ascii="方正仿宋_GBK" w:hAnsi="方正仿宋_GBK" w:eastAsia="方正仿宋_GBK" w:cs="方正仿宋_GBK"/>
          <w:b/>
          <w:bCs w:val="0"/>
          <w:sz w:val="28"/>
          <w:szCs w:val="28"/>
        </w:rPr>
      </w:pPr>
    </w:p>
    <w:p>
      <w:pPr>
        <w:pStyle w:val="11"/>
        <w:jc w:val="both"/>
        <w:rPr>
          <w:rFonts w:hint="eastAsia" w:ascii="方正仿宋_GBK" w:hAnsi="方正仿宋_GBK" w:eastAsia="方正仿宋_GBK" w:cs="方正仿宋_GBK"/>
          <w:b/>
          <w:bCs w:val="0"/>
          <w:sz w:val="84"/>
          <w:szCs w:val="84"/>
        </w:rPr>
      </w:pPr>
    </w:p>
    <w:p>
      <w:pPr>
        <w:pStyle w:val="11"/>
        <w:jc w:val="center"/>
        <w:rPr>
          <w:rFonts w:hint="eastAsia" w:ascii="方正仿宋_GBK" w:hAnsi="方正仿宋_GBK" w:eastAsia="方正仿宋_GBK" w:cs="方正仿宋_GBK"/>
          <w:b/>
          <w:bCs w:val="0"/>
          <w:sz w:val="84"/>
          <w:szCs w:val="84"/>
        </w:rPr>
      </w:pPr>
    </w:p>
    <w:p>
      <w:pPr>
        <w:pStyle w:val="11"/>
        <w:jc w:val="center"/>
        <w:rPr>
          <w:rFonts w:hint="eastAsia" w:ascii="方正仿宋_GBK" w:hAnsi="方正仿宋_GBK" w:eastAsia="方正仿宋_GBK" w:cs="方正仿宋_GBK"/>
          <w:b/>
          <w:bCs w:val="0"/>
          <w:sz w:val="84"/>
          <w:szCs w:val="84"/>
        </w:rPr>
      </w:pPr>
      <w:r>
        <w:rPr>
          <w:rFonts w:hint="eastAsia" w:ascii="方正仿宋_GBK" w:hAnsi="方正仿宋_GBK" w:eastAsia="方正仿宋_GBK" w:cs="方正仿宋_GBK"/>
          <w:b/>
          <w:bCs w:val="0"/>
          <w:sz w:val="84"/>
          <w:szCs w:val="84"/>
          <w:lang w:val="en-US" w:eastAsia="zh-CN"/>
        </w:rPr>
        <w:t>二次</w:t>
      </w:r>
      <w:r>
        <w:rPr>
          <w:rFonts w:hint="eastAsia" w:ascii="方正仿宋_GBK" w:hAnsi="方正仿宋_GBK" w:eastAsia="方正仿宋_GBK" w:cs="方正仿宋_GBK"/>
          <w:b/>
          <w:bCs w:val="0"/>
          <w:sz w:val="84"/>
          <w:szCs w:val="84"/>
          <w:lang w:eastAsia="zh-CN"/>
        </w:rPr>
        <w:t>比</w:t>
      </w:r>
      <w:r>
        <w:rPr>
          <w:rFonts w:hint="eastAsia" w:ascii="方正仿宋_GBK" w:hAnsi="方正仿宋_GBK" w:eastAsia="方正仿宋_GBK" w:cs="方正仿宋_GBK"/>
          <w:b/>
          <w:bCs w:val="0"/>
          <w:sz w:val="84"/>
          <w:szCs w:val="84"/>
          <w:lang w:val="en-US" w:eastAsia="zh-CN"/>
        </w:rPr>
        <w:t>选</w:t>
      </w:r>
      <w:r>
        <w:rPr>
          <w:rFonts w:hint="eastAsia" w:ascii="方正仿宋_GBK" w:hAnsi="方正仿宋_GBK" w:eastAsia="方正仿宋_GBK" w:cs="方正仿宋_GBK"/>
          <w:b/>
          <w:bCs w:val="0"/>
          <w:sz w:val="84"/>
          <w:szCs w:val="84"/>
          <w:lang w:eastAsia="zh-CN"/>
        </w:rPr>
        <w:t>响应</w:t>
      </w:r>
      <w:r>
        <w:rPr>
          <w:rFonts w:hint="eastAsia" w:ascii="方正仿宋_GBK" w:hAnsi="方正仿宋_GBK" w:eastAsia="方正仿宋_GBK" w:cs="方正仿宋_GBK"/>
          <w:b/>
          <w:bCs w:val="0"/>
          <w:sz w:val="84"/>
          <w:szCs w:val="84"/>
        </w:rPr>
        <w:t>文件</w:t>
      </w:r>
    </w:p>
    <w:p>
      <w:pPr>
        <w:pStyle w:val="11"/>
        <w:jc w:val="center"/>
        <w:rPr>
          <w:rFonts w:hint="eastAsia" w:ascii="方正仿宋_GBK" w:hAnsi="方正仿宋_GBK" w:eastAsia="方正仿宋_GBK" w:cs="方正仿宋_GBK"/>
          <w:b/>
          <w:bCs w:val="0"/>
          <w:sz w:val="44"/>
          <w:szCs w:val="44"/>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sz w:val="28"/>
          <w:szCs w:val="28"/>
          <w:u w:val="single"/>
        </w:rPr>
      </w:pPr>
    </w:p>
    <w:p>
      <w:pPr>
        <w:jc w:val="left"/>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 xml:space="preserve">              </w:t>
      </w:r>
    </w:p>
    <w:p>
      <w:pPr>
        <w:jc w:val="left"/>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投标人：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（盖章单位）</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法定代表人或其委托代理人：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（签字）</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年</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月</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日</w:t>
      </w:r>
    </w:p>
    <w:p>
      <w:pPr>
        <w:jc w:val="center"/>
        <w:rPr>
          <w:rFonts w:hint="default" w:ascii="Times New Roman" w:hAnsi="Times New Roman" w:eastAsia="宋体" w:cs="Times New Roman"/>
          <w:sz w:val="36"/>
          <w:szCs w:val="32"/>
        </w:rPr>
      </w:pP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p>
    <w:p>
      <w:pPr>
        <w:keepNext w:val="0"/>
        <w:keepLines w:val="0"/>
        <w:pageBreakBefore w:val="0"/>
        <w:widowControl w:val="0"/>
        <w:numPr>
          <w:ilvl w:val="0"/>
          <w:numId w:val="2"/>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（一）投标函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（一）营业执照（最新年检过的复印件）、</w:t>
      </w:r>
      <w:r>
        <w:rPr>
          <w:rFonts w:hint="eastAsia" w:ascii="方正仿宋_GBK" w:hAnsi="方正仿宋_GBK" w:eastAsia="方正仿宋_GBK" w:cs="方正仿宋_GBK"/>
          <w:sz w:val="24"/>
          <w:szCs w:val="24"/>
          <w:lang w:val="en-US" w:eastAsia="zh-CN"/>
        </w:rPr>
        <w:t>开户行许可证</w:t>
      </w:r>
      <w:r>
        <w:rPr>
          <w:rFonts w:hint="eastAsia" w:ascii="方正仿宋_GBK" w:hAnsi="方正仿宋_GBK" w:eastAsia="方正仿宋_GBK" w:cs="方正仿宋_GBK"/>
          <w:sz w:val="24"/>
          <w:szCs w:val="24"/>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（二）参选方</w:t>
      </w:r>
      <w:r>
        <w:rPr>
          <w:rFonts w:hint="eastAsia" w:ascii="方正仿宋_GBK" w:hAnsi="方正仿宋_GBK" w:eastAsia="方正仿宋_GBK" w:cs="方正仿宋_GBK"/>
          <w:b w:val="0"/>
          <w:bCs w:val="0"/>
          <w:kern w:val="0"/>
          <w:sz w:val="24"/>
          <w:szCs w:val="24"/>
          <w:highlight w:val="none"/>
        </w:rPr>
        <w:t>认为可证明投标单位实力的</w:t>
      </w:r>
      <w:r>
        <w:rPr>
          <w:rFonts w:hint="eastAsia" w:ascii="方正仿宋_GBK" w:hAnsi="方正仿宋_GBK" w:eastAsia="方正仿宋_GBK" w:cs="方正仿宋_GBK"/>
          <w:b w:val="0"/>
          <w:bCs w:val="0"/>
          <w:kern w:val="0"/>
          <w:sz w:val="24"/>
          <w:szCs w:val="24"/>
          <w:highlight w:val="none"/>
          <w:lang w:eastAsia="zh-CN"/>
        </w:rPr>
        <w:t>其他</w:t>
      </w:r>
      <w:r>
        <w:rPr>
          <w:rFonts w:hint="eastAsia" w:ascii="方正仿宋_GBK" w:hAnsi="方正仿宋_GBK" w:eastAsia="方正仿宋_GBK" w:cs="方正仿宋_GBK"/>
          <w:b w:val="0"/>
          <w:bCs w:val="0"/>
          <w:kern w:val="0"/>
          <w:sz w:val="24"/>
          <w:szCs w:val="24"/>
          <w:highlight w:val="none"/>
        </w:rPr>
        <w:t>证书及证明文件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kern w:val="0"/>
          <w:sz w:val="24"/>
          <w:szCs w:val="24"/>
          <w:highlight w:val="none"/>
          <w:lang w:val="en-US" w:eastAsia="zh-CN"/>
        </w:rPr>
        <w:t>工作人员具备专业职业资格</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（四）营业范围包含劳务服务相关资质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kern w:val="0"/>
          <w:sz w:val="24"/>
          <w:szCs w:val="24"/>
          <w:highlight w:val="none"/>
        </w:rPr>
        <w:t>商务及技术文件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（一）法定代表人身份证明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（二）法人代表授权书格式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（三）投标清单报价表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运营服务方案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（五）紧急事故应急预案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）投标保证金（复印件）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（注：上述文件根据</w:t>
      </w:r>
      <w:r>
        <w:rPr>
          <w:rFonts w:hint="eastAsia" w:ascii="方正仿宋_GBK" w:hAnsi="方正仿宋_GBK" w:eastAsia="方正仿宋_GBK" w:cs="方正仿宋_GBK"/>
          <w:b/>
          <w:kern w:val="0"/>
          <w:sz w:val="24"/>
          <w:szCs w:val="24"/>
          <w:lang w:eastAsia="zh-CN"/>
        </w:rPr>
        <w:t>上述</w:t>
      </w:r>
      <w:r>
        <w:rPr>
          <w:rFonts w:hint="eastAsia" w:ascii="方正仿宋_GBK" w:hAnsi="方正仿宋_GBK" w:eastAsia="方正仿宋_GBK" w:cs="方正仿宋_GBK"/>
          <w:b/>
          <w:kern w:val="0"/>
          <w:sz w:val="24"/>
          <w:szCs w:val="24"/>
        </w:rPr>
        <w:t>要求提供，每页加盖公章）</w:t>
      </w:r>
    </w:p>
    <w:p>
      <w:pPr>
        <w:pStyle w:val="7"/>
        <w:tabs>
          <w:tab w:val="left" w:pos="2370"/>
          <w:tab w:val="center" w:pos="4260"/>
        </w:tabs>
        <w:spacing w:before="0" w:after="0" w:line="240" w:lineRule="auto"/>
        <w:jc w:val="left"/>
        <w:rPr>
          <w:rFonts w:hint="eastAsia" w:ascii="宋体" w:hAnsi="宋体" w:eastAsia="宋体" w:cs="宋体"/>
          <w:b/>
          <w:bCs/>
          <w:sz w:val="28"/>
          <w:szCs w:val="28"/>
          <w:lang w:eastAsia="zh-CN"/>
        </w:rPr>
      </w:pPr>
      <w:bookmarkStart w:id="0" w:name="_Toc484512242"/>
      <w:bookmarkStart w:id="1" w:name="_Ref467988712"/>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pStyle w:val="7"/>
        <w:tabs>
          <w:tab w:val="left" w:pos="2370"/>
          <w:tab w:val="center" w:pos="4260"/>
        </w:tabs>
        <w:spacing w:before="0" w:after="0" w:line="240" w:lineRule="auto"/>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一、</w:t>
      </w:r>
      <w:r>
        <w:rPr>
          <w:rFonts w:hint="eastAsia" w:ascii="方正仿宋_GBK" w:hAnsi="方正仿宋_GBK" w:eastAsia="方正仿宋_GBK" w:cs="方正仿宋_GBK"/>
          <w:b/>
          <w:bCs/>
          <w:sz w:val="28"/>
          <w:szCs w:val="28"/>
        </w:rPr>
        <w:t>投标函</w:t>
      </w:r>
    </w:p>
    <w:p>
      <w:pPr>
        <w:pStyle w:val="7"/>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（一）投标函</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lang w:val="en-US" w:eastAsia="zh-CN"/>
        </w:rPr>
        <w:t>中垦牧（陕西）牧业有限公司</w:t>
      </w:r>
    </w:p>
    <w:p>
      <w:pPr>
        <w:pageBreakBefore w:val="0"/>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我方根据从</w:t>
      </w:r>
      <w:r>
        <w:rPr>
          <w:rFonts w:hint="eastAsia" w:ascii="方正仿宋_GBK" w:hAnsi="方正仿宋_GBK" w:eastAsia="方正仿宋_GBK" w:cs="方正仿宋_GBK"/>
          <w:sz w:val="24"/>
          <w:szCs w:val="24"/>
          <w:lang w:val="en-US" w:eastAsia="zh-CN"/>
        </w:rPr>
        <w:t>中垦乳业官</w:t>
      </w:r>
      <w:r>
        <w:rPr>
          <w:rFonts w:hint="eastAsia" w:ascii="方正仿宋_GBK" w:hAnsi="方正仿宋_GBK" w:eastAsia="方正仿宋_GBK" w:cs="方正仿宋_GBK"/>
          <w:sz w:val="24"/>
          <w:szCs w:val="24"/>
        </w:rPr>
        <w:t>网下载</w:t>
      </w:r>
      <w:r>
        <w:rPr>
          <w:rFonts w:hint="eastAsia" w:ascii="方正仿宋_GBK" w:hAnsi="方正仿宋_GBK" w:eastAsia="方正仿宋_GBK" w:cs="方正仿宋_GBK"/>
          <w:sz w:val="24"/>
          <w:szCs w:val="24"/>
          <w:u w:val="single"/>
          <w:lang w:val="en-US" w:eastAsia="zh-CN"/>
        </w:rPr>
        <w:t xml:space="preserve"> 中垦牧（陕西）牧业有限公司厌氧发酵系统托管运营服务项目</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二次比选文件</w:t>
      </w:r>
      <w:r>
        <w:rPr>
          <w:rFonts w:hint="eastAsia" w:ascii="方正仿宋_GBK" w:hAnsi="方正仿宋_GBK" w:eastAsia="方正仿宋_GBK" w:cs="方正仿宋_GBK"/>
          <w:sz w:val="24"/>
          <w:szCs w:val="24"/>
        </w:rPr>
        <w:t>及有关资料，已充分理解了该</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的全部内容，决定参加投标，经我方研究决定，</w:t>
      </w:r>
      <w:r>
        <w:rPr>
          <w:rFonts w:hint="eastAsia" w:ascii="方正仿宋_GBK" w:hAnsi="方正仿宋_GBK" w:eastAsia="方正仿宋_GBK" w:cs="方正仿宋_GBK"/>
          <w:sz w:val="24"/>
          <w:szCs w:val="24"/>
          <w:lang w:val="en-US" w:eastAsia="zh-CN"/>
        </w:rPr>
        <w:t>报价为</w:t>
      </w:r>
      <w:r>
        <w:rPr>
          <w:rFonts w:hint="eastAsia" w:ascii="方正仿宋_GBK" w:hAnsi="方正仿宋_GBK" w:eastAsia="方正仿宋_GBK" w:cs="方正仿宋_GBK"/>
          <w:sz w:val="24"/>
          <w:szCs w:val="24"/>
        </w:rPr>
        <w:t>大写（人民币</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lang w:val="en-US" w:eastAsia="zh-CN"/>
        </w:rPr>
        <w:t>元/年</w:t>
      </w:r>
      <w:r>
        <w:rPr>
          <w:rFonts w:hint="eastAsia" w:ascii="方正仿宋_GBK" w:hAnsi="方正仿宋_GBK" w:eastAsia="方正仿宋_GBK" w:cs="方正仿宋_GBK"/>
          <w:sz w:val="24"/>
          <w:szCs w:val="24"/>
        </w:rPr>
        <w:t>），小写</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lang w:val="en-US" w:eastAsia="zh-CN"/>
        </w:rPr>
        <w:t>元/年</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报价包括但</w:t>
      </w:r>
      <w:r>
        <w:rPr>
          <w:rFonts w:hint="eastAsia" w:ascii="方正仿宋_GBK" w:hAnsi="方正仿宋_GBK" w:eastAsia="方正仿宋_GBK" w:cs="方正仿宋_GBK"/>
          <w:kern w:val="0"/>
          <w:sz w:val="24"/>
          <w:szCs w:val="24"/>
          <w:lang w:val="en-US" w:eastAsia="zh-CN"/>
        </w:rPr>
        <w:t>不限于厌氧发酵系统运行所需人工费、劳保防护用品费、保险费、管理费、税金、利润、食宿等所有费用</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 xml:space="preserve">为此，我方就以下内容分别做出承诺： </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rPr>
        <w:t>我方按照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的要求，提供的投标文件</w:t>
      </w:r>
      <w:r>
        <w:rPr>
          <w:rFonts w:hint="eastAsia" w:ascii="方正仿宋_GBK" w:hAnsi="方正仿宋_GBK" w:eastAsia="方正仿宋_GBK" w:cs="方正仿宋_GBK"/>
          <w:sz w:val="24"/>
          <w:szCs w:val="24"/>
          <w:lang w:val="en-US" w:eastAsia="zh-CN"/>
        </w:rPr>
        <w:t>1份</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2.</w:t>
      </w:r>
      <w:r>
        <w:rPr>
          <w:rFonts w:hint="eastAsia" w:ascii="方正仿宋_GBK" w:hAnsi="方正仿宋_GBK" w:eastAsia="方正仿宋_GBK" w:cs="方正仿宋_GBK"/>
          <w:sz w:val="24"/>
          <w:szCs w:val="24"/>
        </w:rPr>
        <w:t>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sz w:val="24"/>
          <w:szCs w:val="24"/>
          <w:lang w:eastAsia="zh-CN"/>
        </w:rPr>
        <w:t>，我方承诺在投标有效期内不修改、撤销比选响应文件</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3.</w:t>
      </w:r>
      <w:r>
        <w:rPr>
          <w:rFonts w:hint="eastAsia" w:ascii="方正仿宋_GBK" w:hAnsi="方正仿宋_GBK" w:eastAsia="方正仿宋_GBK" w:cs="方正仿宋_GBK"/>
          <w:sz w:val="24"/>
          <w:szCs w:val="24"/>
        </w:rPr>
        <w:t>我方承诺我们的投标文件中有关资格资信的证明文件、技术文件及相关陈述全部是真实的准确的，若有违背，我方将承担由此造成的一切后果；</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如果我方中标，保证忠实地执行双方所签的经济合同，承担合同规定的责任和义务；</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书中各综合</w:t>
      </w:r>
      <w:r>
        <w:rPr>
          <w:rFonts w:hint="eastAsia" w:ascii="方正仿宋_GBK" w:hAnsi="方正仿宋_GBK" w:eastAsia="方正仿宋_GBK" w:cs="方正仿宋_GBK"/>
          <w:sz w:val="24"/>
          <w:szCs w:val="24"/>
          <w:lang w:val="en-US" w:eastAsia="zh-CN"/>
        </w:rPr>
        <w:t>人工</w:t>
      </w:r>
      <w:r>
        <w:rPr>
          <w:rFonts w:hint="eastAsia" w:ascii="方正仿宋_GBK" w:hAnsi="方正仿宋_GBK" w:eastAsia="方正仿宋_GBK" w:cs="方正仿宋_GBK"/>
          <w:sz w:val="24"/>
          <w:szCs w:val="24"/>
        </w:rPr>
        <w:t>单价在</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过程中固定不变，并愿意承担因市场原因、报价失误、</w:t>
      </w:r>
      <w:r>
        <w:rPr>
          <w:rFonts w:hint="eastAsia" w:ascii="方正仿宋_GBK" w:hAnsi="方正仿宋_GBK" w:eastAsia="方正仿宋_GBK" w:cs="方正仿宋_GBK"/>
          <w:sz w:val="24"/>
          <w:szCs w:val="24"/>
          <w:lang w:val="en-US" w:eastAsia="zh-CN"/>
        </w:rPr>
        <w:t>工作</w:t>
      </w:r>
      <w:r>
        <w:rPr>
          <w:rFonts w:hint="eastAsia" w:ascii="方正仿宋_GBK" w:hAnsi="方正仿宋_GBK" w:eastAsia="方正仿宋_GBK" w:cs="方正仿宋_GBK"/>
          <w:sz w:val="24"/>
          <w:szCs w:val="24"/>
        </w:rPr>
        <w:t>量增减、窝工、降低工效等导致的经济损失；</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sz w:val="24"/>
          <w:szCs w:val="24"/>
        </w:rPr>
        <w:t>在施工过程中，各单价固定不变，无论是否存在经济损失或者预见经济损失，将确保</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如期</w:t>
      </w:r>
      <w:r>
        <w:rPr>
          <w:rFonts w:hint="eastAsia" w:ascii="方正仿宋_GBK" w:hAnsi="方正仿宋_GBK" w:eastAsia="方正仿宋_GBK" w:cs="方正仿宋_GBK"/>
          <w:sz w:val="24"/>
          <w:szCs w:val="24"/>
          <w:lang w:val="en-US" w:eastAsia="zh-CN"/>
        </w:rPr>
        <w:t>完成，不得影响甲方工作；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若</w:t>
      </w:r>
      <w:r>
        <w:rPr>
          <w:rFonts w:hint="eastAsia" w:ascii="方正仿宋_GBK" w:hAnsi="方正仿宋_GBK" w:eastAsia="方正仿宋_GBK" w:cs="方正仿宋_GBK"/>
          <w:color w:val="000000"/>
          <w:sz w:val="24"/>
          <w:szCs w:val="24"/>
        </w:rPr>
        <w:t>擅自停止</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招标人</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lang w:val="en-US" w:eastAsia="zh-CN"/>
        </w:rPr>
        <w:t>以服务费用</w:t>
      </w:r>
      <w:r>
        <w:rPr>
          <w:rFonts w:hint="eastAsia" w:ascii="方正仿宋_GBK" w:hAnsi="方正仿宋_GBK" w:eastAsia="方正仿宋_GBK" w:cs="方正仿宋_GBK"/>
          <w:color w:val="000000"/>
          <w:sz w:val="24"/>
          <w:szCs w:val="24"/>
        </w:rPr>
        <w:t>招标人可不予以结算</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款，并扣除合同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还需承担因此给招标人带来的经济损失</w:t>
      </w:r>
      <w:r>
        <w:rPr>
          <w:rFonts w:hint="eastAsia" w:ascii="方正仿宋_GBK" w:hAnsi="方正仿宋_GBK" w:eastAsia="方正仿宋_GBK" w:cs="方正仿宋_GBK"/>
          <w:color w:val="000000"/>
          <w:sz w:val="24"/>
          <w:szCs w:val="24"/>
          <w:lang w:eastAsia="zh-CN"/>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我方的投标有效期为：自开标之日起</w:t>
      </w:r>
      <w:r>
        <w:rPr>
          <w:rFonts w:hint="eastAsia" w:ascii="方正仿宋_GBK" w:hAnsi="方正仿宋_GBK" w:eastAsia="方正仿宋_GBK" w:cs="方正仿宋_GBK"/>
          <w:sz w:val="24"/>
          <w:szCs w:val="24"/>
          <w:u w:val="single"/>
          <w:lang w:val="en-US" w:eastAsia="zh-CN"/>
        </w:rPr>
        <w:t>60</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4"/>
          <w:szCs w:val="24"/>
          <w:lang w:eastAsia="zh-CN"/>
        </w:rPr>
        <w:t>。</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（盖章）     </w:t>
      </w: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法定代表人或其授权委托人： （签字或盖章）</w:t>
      </w: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val="0"/>
          <w:bCs w:val="0"/>
          <w:kern w:val="2"/>
          <w:sz w:val="24"/>
          <w:szCs w:val="24"/>
          <w:lang w:val="en-US" w:eastAsia="zh-CN" w:bidi="ar-SA"/>
        </w:rPr>
      </w:pP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日   期：  年   月   日</w:t>
      </w:r>
    </w:p>
    <w:p>
      <w:pPr>
        <w:tabs>
          <w:tab w:val="left" w:pos="2640"/>
        </w:tabs>
        <w:bidi w:val="0"/>
        <w:jc w:val="left"/>
        <w:rPr>
          <w:lang w:val="en-US" w:eastAsia="zh-CN"/>
        </w:rPr>
      </w:pPr>
    </w:p>
    <w:p>
      <w:pPr>
        <w:rPr>
          <w:lang w:val="en-US" w:eastAsia="zh-CN"/>
        </w:rPr>
        <w:sectPr>
          <w:headerReference r:id="rId3" w:type="default"/>
          <w:footerReference r:id="rId4" w:type="default"/>
          <w:pgSz w:w="11906" w:h="16838"/>
          <w:pgMar w:top="1417" w:right="1701" w:bottom="1400" w:left="1701" w:header="851" w:footer="992" w:gutter="0"/>
          <w:pgNumType w:fmt="numberInDash"/>
          <w:cols w:space="720" w:num="1"/>
          <w:docGrid w:type="linesAndChars" w:linePitch="312" w:charSpace="0"/>
        </w:sectPr>
      </w:pPr>
      <w:r>
        <w:rPr>
          <w:rFonts w:ascii="Times New Roman" w:hAnsi="Times New Roman" w:eastAsia="宋体" w:cs="Arial"/>
          <w:sz w:val="24"/>
          <w:szCs w:val="24"/>
        </w:rPr>
        <w:t xml:space="preserve">  </w:t>
      </w: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default" w:ascii="Times New Roman" w:hAnsi="Times New Roman" w:eastAsia="宋体" w:cs="Times New Roman"/>
          <w:b/>
          <w:bCs/>
          <w:sz w:val="28"/>
          <w:szCs w:val="28"/>
          <w:lang w:val="en-US" w:eastAsia="zh-CN"/>
        </w:rPr>
      </w:pPr>
      <w:r>
        <w:rPr>
          <w:rFonts w:hint="eastAsia" w:ascii="方正仿宋_GBK" w:hAnsi="方正仿宋_GBK" w:eastAsia="方正仿宋_GBK" w:cs="方正仿宋_GBK"/>
          <w:b/>
          <w:bCs/>
          <w:sz w:val="28"/>
          <w:szCs w:val="28"/>
          <w:lang w:eastAsia="zh-CN"/>
        </w:rPr>
        <w:t>二、</w:t>
      </w:r>
      <w:r>
        <w:rPr>
          <w:rFonts w:hint="eastAsia" w:ascii="方正仿宋_GBK" w:hAnsi="方正仿宋_GBK" w:eastAsia="方正仿宋_GBK" w:cs="方正仿宋_GBK"/>
          <w:b/>
          <w:bCs/>
          <w:sz w:val="28"/>
          <w:szCs w:val="28"/>
        </w:rPr>
        <w:t>资质文件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（一）</w:t>
      </w:r>
      <w:r>
        <w:rPr>
          <w:rFonts w:hint="eastAsia" w:ascii="方正仿宋_GBK" w:hAnsi="方正仿宋_GBK" w:eastAsia="方正仿宋_GBK" w:cs="方正仿宋_GBK"/>
          <w:b w:val="0"/>
          <w:bCs w:val="0"/>
          <w:kern w:val="0"/>
          <w:sz w:val="24"/>
          <w:szCs w:val="24"/>
          <w:highlight w:val="none"/>
        </w:rPr>
        <w:t>营业执照</w:t>
      </w:r>
      <w:r>
        <w:rPr>
          <w:rFonts w:hint="eastAsia" w:ascii="方正仿宋_GBK" w:hAnsi="方正仿宋_GBK" w:eastAsia="方正仿宋_GBK" w:cs="方正仿宋_GBK"/>
          <w:b w:val="0"/>
          <w:bCs w:val="0"/>
          <w:color w:val="000000"/>
          <w:sz w:val="24"/>
          <w:szCs w:val="24"/>
          <w:highlight w:val="none"/>
        </w:rPr>
        <w:t>（最新年检过的复印件）</w:t>
      </w:r>
      <w:r>
        <w:rPr>
          <w:rFonts w:hint="eastAsia" w:ascii="方正仿宋_GBK" w:hAnsi="方正仿宋_GBK" w:eastAsia="方正仿宋_GBK" w:cs="方正仿宋_GBK"/>
          <w:b w:val="0"/>
          <w:bCs w:val="0"/>
          <w:color w:val="000000"/>
          <w:sz w:val="24"/>
          <w:szCs w:val="24"/>
          <w:highlight w:val="none"/>
          <w:lang w:eastAsia="zh-CN"/>
        </w:rPr>
        <w:t>、</w:t>
      </w:r>
      <w:r>
        <w:rPr>
          <w:rFonts w:hint="eastAsia" w:ascii="方正仿宋_GBK" w:hAnsi="方正仿宋_GBK" w:eastAsia="方正仿宋_GBK" w:cs="方正仿宋_GBK"/>
          <w:b w:val="0"/>
          <w:bCs w:val="0"/>
          <w:color w:val="000000"/>
          <w:sz w:val="24"/>
          <w:szCs w:val="24"/>
          <w:highlight w:val="none"/>
          <w:lang w:val="en-US" w:eastAsia="zh-CN"/>
        </w:rPr>
        <w:t>开户行许可证（复印件）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kern w:val="0"/>
          <w:sz w:val="24"/>
          <w:szCs w:val="24"/>
          <w:highlight w:val="none"/>
          <w:lang w:eastAsia="zh-CN"/>
        </w:rPr>
        <w:t>（二）参选方认为可证明投标单位实力的其他证书及证明文件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（三）</w:t>
      </w:r>
      <w:r>
        <w:rPr>
          <w:rFonts w:hint="eastAsia" w:ascii="方正仿宋_GBK" w:hAnsi="方正仿宋_GBK" w:eastAsia="方正仿宋_GBK" w:cs="方正仿宋_GBK"/>
          <w:b w:val="0"/>
          <w:bCs w:val="0"/>
          <w:kern w:val="0"/>
          <w:sz w:val="24"/>
          <w:szCs w:val="24"/>
          <w:highlight w:val="none"/>
          <w:lang w:val="en-US" w:eastAsia="zh-CN"/>
        </w:rPr>
        <w:t>工作人员具备专业的职业资格</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（四）营业范围包含劳务服务、</w:t>
      </w:r>
      <w:r>
        <w:rPr>
          <w:rFonts w:hint="eastAsia" w:ascii="方正仿宋_GBK" w:hAnsi="方正仿宋_GBK" w:eastAsia="方正仿宋_GBK" w:cs="方正仿宋_GBK"/>
          <w:b w:val="0"/>
          <w:bCs w:val="0"/>
          <w:kern w:val="0"/>
          <w:sz w:val="24"/>
          <w:szCs w:val="24"/>
          <w:lang w:val="en-US" w:eastAsia="zh-CN"/>
        </w:rPr>
        <w:t>污水处理、大气污染治理</w:t>
      </w:r>
      <w:r>
        <w:rPr>
          <w:rFonts w:hint="eastAsia" w:ascii="方正仿宋_GBK" w:hAnsi="方正仿宋_GBK" w:eastAsia="方正仿宋_GBK" w:cs="方正仿宋_GBK"/>
          <w:b w:val="0"/>
          <w:bCs w:val="0"/>
          <w:kern w:val="0"/>
          <w:sz w:val="24"/>
          <w:szCs w:val="24"/>
          <w:highlight w:val="none"/>
          <w:lang w:val="en-US" w:eastAsia="zh-CN"/>
        </w:rPr>
        <w:t>等相关资质</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Times New Roman" w:hAnsi="Times New Roman" w:cs="Times New Roman"/>
          <w:sz w:val="24"/>
          <w:szCs w:val="24"/>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sz w:val="28"/>
          <w:szCs w:val="28"/>
          <w:lang w:eastAsia="zh-CN"/>
        </w:rPr>
        <w:sectPr>
          <w:footerReference r:id="rId6" w:type="first"/>
          <w:footerReference r:id="rId5"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kern w:val="0"/>
          <w:sz w:val="28"/>
          <w:szCs w:val="28"/>
        </w:rPr>
      </w:pPr>
      <w:r>
        <w:rPr>
          <w:rFonts w:hint="eastAsia" w:ascii="方正仿宋_GBK" w:hAnsi="方正仿宋_GBK" w:eastAsia="方正仿宋_GBK" w:cs="方正仿宋_GBK"/>
          <w:b/>
          <w:bCs/>
          <w:sz w:val="28"/>
          <w:szCs w:val="28"/>
          <w:lang w:eastAsia="zh-CN"/>
        </w:rPr>
        <w:t>三</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kern w:val="0"/>
          <w:sz w:val="28"/>
          <w:szCs w:val="28"/>
        </w:rPr>
        <w:t>商务及技术文件</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kern w:val="0"/>
          <w:sz w:val="28"/>
          <w:szCs w:val="28"/>
          <w:lang w:eastAsia="zh-CN"/>
        </w:rPr>
        <w:t>（一）</w:t>
      </w:r>
      <w:r>
        <w:rPr>
          <w:rFonts w:hint="eastAsia" w:ascii="方正仿宋_GBK" w:hAnsi="方正仿宋_GBK" w:eastAsia="方正仿宋_GBK" w:cs="方正仿宋_GBK"/>
          <w:b/>
          <w:kern w:val="0"/>
          <w:sz w:val="28"/>
          <w:szCs w:val="28"/>
        </w:rPr>
        <w:t>法定代表人身份证明</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单位性质：</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成立时间：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经营期限：</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    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性        别：</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        务：</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spacing w:line="360" w:lineRule="auto"/>
        <w:rPr>
          <w:rFonts w:hint="eastAsia" w:ascii="方正仿宋_GBK" w:hAnsi="方正仿宋_GBK" w:eastAsia="方正仿宋_GBK" w:cs="方正仿宋_GBK"/>
          <w:sz w:val="24"/>
          <w:szCs w:val="24"/>
        </w:rPr>
      </w:pPr>
    </w:p>
    <w:tbl>
      <w:tblPr>
        <w:tblStyle w:val="18"/>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法定代表人身份证复印件张贴处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spacing w:line="360" w:lineRule="auto"/>
        <w:ind w:firstLine="480" w:firstLineChars="200"/>
        <w:rPr>
          <w:rFonts w:hint="eastAsia" w:ascii="方正仿宋_GBK" w:hAnsi="方正仿宋_GBK" w:eastAsia="方正仿宋_GBK" w:cs="方正仿宋_GBK"/>
          <w:sz w:val="24"/>
          <w:szCs w:val="24"/>
        </w:rPr>
        <w:sectPr>
          <w:footerReference r:id="rId8" w:type="first"/>
          <w:footerReference r:id="rId7" w:type="default"/>
          <w:pgSz w:w="11906" w:h="16838"/>
          <w:pgMar w:top="1440" w:right="1274" w:bottom="144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lang w:eastAsia="zh-CN"/>
        </w:rPr>
        <w:t>（二）</w:t>
      </w:r>
      <w:r>
        <w:rPr>
          <w:rFonts w:hint="eastAsia" w:ascii="方正仿宋_GBK" w:hAnsi="方正仿宋_GBK" w:eastAsia="方正仿宋_GBK" w:cs="方正仿宋_GBK"/>
          <w:b/>
          <w:kern w:val="0"/>
          <w:sz w:val="28"/>
          <w:szCs w:val="28"/>
        </w:rPr>
        <w:t>法人代表授权书格式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jc w:val="left"/>
        <w:textAlignment w:val="auto"/>
        <w:rPr>
          <w:rFonts w:hint="default" w:ascii="Times New Roman" w:hAnsi="Times New Roman" w:eastAsia="宋体" w:cs="Times New Roman"/>
          <w:i w:val="0"/>
          <w:iCs w:val="0"/>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left"/>
        <w:textAlignment w:val="auto"/>
        <w:rPr>
          <w:rFonts w:hint="eastAsia" w:ascii="方正仿宋_GBK" w:hAnsi="方正仿宋_GBK" w:eastAsia="方正仿宋_GBK" w:cs="方正仿宋_GBK"/>
          <w:b/>
          <w:i w:val="0"/>
          <w:iCs w:val="0"/>
          <w:kern w:val="0"/>
          <w:sz w:val="24"/>
          <w:szCs w:val="24"/>
        </w:rPr>
      </w:pPr>
      <w:r>
        <w:rPr>
          <w:rFonts w:hint="eastAsia" w:ascii="方正仿宋_GBK" w:hAnsi="方正仿宋_GBK" w:eastAsia="方正仿宋_GBK" w:cs="方正仿宋_GBK"/>
          <w:b/>
          <w:i w:val="0"/>
          <w:iCs w:val="0"/>
          <w:kern w:val="0"/>
          <w:sz w:val="24"/>
          <w:szCs w:val="24"/>
        </w:rPr>
        <w:t>本授权书声明：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（投标人名称）的法定代表人，现委托</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（姓名）为我方代理人。代理人根据授权，以我方名义签署、澄清、说明、补正、递交、撤回、修改</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lang w:eastAsia="zh-CN"/>
        </w:rPr>
        <w:t>比选响应文件</w:t>
      </w:r>
      <w:r>
        <w:rPr>
          <w:rFonts w:hint="eastAsia" w:ascii="方正仿宋_GBK" w:hAnsi="方正仿宋_GBK" w:eastAsia="方正仿宋_GBK" w:cs="方正仿宋_GBK"/>
          <w:sz w:val="24"/>
          <w:szCs w:val="24"/>
        </w:rPr>
        <w:t>、签订合同和处理有关事宜，其法律后果由我方承担。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i w:val="0"/>
          <w:iCs w:val="0"/>
          <w:kern w:val="0"/>
          <w:sz w:val="24"/>
          <w:szCs w:val="24"/>
        </w:rPr>
      </w:pPr>
      <w:r>
        <w:rPr>
          <w:rFonts w:hint="eastAsia" w:ascii="方正仿宋_GBK" w:hAnsi="方正仿宋_GBK" w:eastAsia="方正仿宋_GBK" w:cs="方正仿宋_GBK"/>
          <w:sz w:val="24"/>
          <w:szCs w:val="24"/>
        </w:rPr>
        <w:t>委托期限：</w:t>
      </w:r>
      <w:r>
        <w:rPr>
          <w:rFonts w:hint="eastAsia" w:ascii="方正仿宋_GBK" w:hAnsi="方正仿宋_GBK" w:eastAsia="方正仿宋_GBK" w:cs="方正仿宋_GBK"/>
          <w:sz w:val="24"/>
          <w:szCs w:val="24"/>
          <w:u w:val="single"/>
        </w:rPr>
        <w:t>同</w:t>
      </w:r>
      <w:r>
        <w:rPr>
          <w:rFonts w:hint="eastAsia" w:ascii="方正仿宋_GBK" w:hAnsi="方正仿宋_GBK" w:eastAsia="方正仿宋_GBK" w:cs="方正仿宋_GBK"/>
          <w:sz w:val="24"/>
          <w:szCs w:val="24"/>
          <w:u w:val="single"/>
          <w:lang w:eastAsia="zh-CN"/>
        </w:rPr>
        <w:t>比选</w:t>
      </w:r>
      <w:r>
        <w:rPr>
          <w:rFonts w:hint="eastAsia" w:ascii="方正仿宋_GBK" w:hAnsi="方正仿宋_GBK" w:eastAsia="方正仿宋_GBK" w:cs="方正仿宋_GBK"/>
          <w:sz w:val="24"/>
          <w:szCs w:val="24"/>
          <w:u w:val="single"/>
        </w:rPr>
        <w:t>文件规定的投标有效期</w:t>
      </w:r>
      <w:r>
        <w:rPr>
          <w:rFonts w:hint="eastAsia" w:ascii="方正仿宋_GBK" w:hAnsi="方正仿宋_GBK" w:eastAsia="方正仿宋_GBK" w:cs="方正仿宋_GBK"/>
          <w:sz w:val="24"/>
          <w:szCs w:val="24"/>
        </w:rPr>
        <w:t>。代理人无转委托权。</w:t>
      </w:r>
    </w:p>
    <w:p>
      <w:pPr>
        <w:keepNext w:val="0"/>
        <w:keepLines w:val="0"/>
        <w:pageBreakBefore w:val="0"/>
        <w:widowControl w:val="0"/>
        <w:kinsoku/>
        <w:wordWrap/>
        <w:overflowPunct/>
        <w:topLinePunct w:val="0"/>
        <w:bidi w:val="0"/>
        <w:snapToGrid/>
        <w:spacing w:line="440" w:lineRule="exact"/>
        <w:jc w:val="righ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委托代理人：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eastAsia" w:ascii="方正仿宋_GBK" w:hAnsi="方正仿宋_GBK" w:eastAsia="方正仿宋_GBK" w:cs="方正仿宋_GBK"/>
          <w:sz w:val="24"/>
          <w:szCs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default" w:ascii="Times New Roman" w:hAnsi="Times New Roman" w:eastAsia="宋体" w:cs="Times New Roman"/>
          <w:kern w:val="0"/>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r>
        <w:rPr>
          <w:rFonts w:hint="default" w:ascii="Times New Roman" w:hAnsi="Times New Roman" w:cs="Times New Roman"/>
          <w:sz w:val="24"/>
          <w:szCs w:val="24"/>
        </w:rPr>
        <w:t xml:space="preserve"> </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bl>
      <w:tblPr>
        <w:tblStyle w:val="18"/>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被授权人身份证复印件张贴处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pageBreakBefore w:val="0"/>
        <w:widowControl w:val="0"/>
        <w:kinsoku/>
        <w:wordWrap/>
        <w:overflowPunct/>
        <w:topLinePunct w:val="0"/>
        <w:bidi w:val="0"/>
        <w:spacing w:line="440" w:lineRule="exact"/>
        <w:ind w:right="600"/>
        <w:jc w:val="center"/>
        <w:textAlignment w:val="auto"/>
        <w:rPr>
          <w:rFonts w:hint="eastAsia" w:ascii="Times New Roman" w:hAnsi="Times New Roman" w:cs="Times New Roman"/>
          <w:b/>
          <w:bCs/>
          <w:kern w:val="0"/>
          <w:sz w:val="28"/>
          <w:szCs w:val="24"/>
          <w:lang w:eastAsia="zh-CN"/>
        </w:rPr>
        <w:sectPr>
          <w:headerReference r:id="rId9" w:type="default"/>
          <w:footerReference r:id="rId10" w:type="default"/>
          <w:pgSz w:w="12240" w:h="15840"/>
          <w:pgMar w:top="1440" w:right="1800" w:bottom="1440" w:left="1800" w:header="720" w:footer="720" w:gutter="0"/>
          <w:pgNumType w:fmt="numberInDash"/>
          <w:cols w:space="720" w:num="1"/>
        </w:sect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方正仿宋_GBK" w:hAnsi="方正仿宋_GBK" w:eastAsia="方正仿宋_GBK" w:cs="方正仿宋_GBK"/>
          <w:b/>
          <w:bCs/>
          <w:kern w:val="0"/>
          <w:sz w:val="28"/>
          <w:szCs w:val="28"/>
        </w:rPr>
      </w:pPr>
      <w:bookmarkStart w:id="2" w:name="_Toc64651747"/>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lang w:val="en-US" w:eastAsia="zh-CN"/>
        </w:rPr>
        <w:t>三</w:t>
      </w:r>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rPr>
        <w:t>投标清单</w:t>
      </w:r>
      <w:bookmarkEnd w:id="2"/>
      <w:r>
        <w:rPr>
          <w:rFonts w:hint="eastAsia" w:ascii="方正仿宋_GBK" w:hAnsi="方正仿宋_GBK" w:eastAsia="方正仿宋_GBK" w:cs="方正仿宋_GBK"/>
          <w:b/>
          <w:bCs/>
          <w:kern w:val="0"/>
          <w:sz w:val="28"/>
          <w:szCs w:val="28"/>
        </w:rPr>
        <w:t>报价表</w:t>
      </w:r>
    </w:p>
    <w:bookmarkEnd w:id="0"/>
    <w:bookmarkEnd w:id="1"/>
    <w:p>
      <w:pPr>
        <w:widowControl/>
        <w:numPr>
          <w:ilvl w:val="0"/>
          <w:numId w:val="0"/>
        </w:numPr>
        <w:spacing w:line="44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投标报价单</w:t>
      </w:r>
    </w:p>
    <w:p>
      <w:pPr>
        <w:widowControl/>
        <w:numPr>
          <w:ilvl w:val="0"/>
          <w:numId w:val="0"/>
        </w:numPr>
        <w:spacing w:line="360" w:lineRule="auto"/>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致：中垦</w:t>
      </w:r>
      <w:r>
        <w:rPr>
          <w:rFonts w:hint="eastAsia" w:ascii="方正仿宋_GBK" w:hAnsi="方正仿宋_GBK" w:eastAsia="方正仿宋_GBK" w:cs="方正仿宋_GBK"/>
          <w:sz w:val="24"/>
          <w:szCs w:val="24"/>
          <w:lang w:val="en-US" w:eastAsia="zh-CN"/>
        </w:rPr>
        <w:t>牧（陕西）</w:t>
      </w:r>
      <w:r>
        <w:rPr>
          <w:rFonts w:hint="eastAsia" w:ascii="方正仿宋_GBK" w:hAnsi="方正仿宋_GBK" w:eastAsia="方正仿宋_GBK" w:cs="方正仿宋_GBK"/>
          <w:sz w:val="24"/>
          <w:szCs w:val="24"/>
        </w:rPr>
        <w:t>牧业有限公司</w:t>
      </w:r>
      <w:r>
        <w:rPr>
          <w:rFonts w:hint="eastAsia" w:ascii="方正仿宋_GBK" w:hAnsi="方正仿宋_GBK" w:eastAsia="方正仿宋_GBK" w:cs="方正仿宋_GBK"/>
          <w:sz w:val="24"/>
          <w:szCs w:val="24"/>
          <w:lang w:eastAsia="zh-CN"/>
        </w:rPr>
        <w:t>：</w:t>
      </w:r>
    </w:p>
    <w:p>
      <w:pPr>
        <w:spacing w:line="360" w:lineRule="auto"/>
        <w:ind w:firstLine="480" w:firstLineChars="200"/>
        <w:jc w:val="both"/>
        <w:outlineLvl w:val="0"/>
        <w:rPr>
          <w:rFonts w:hint="eastAsia" w:ascii="方正仿宋_GBK" w:hAnsi="方正仿宋_GBK" w:eastAsia="方正仿宋_GBK" w:cs="方正仿宋_GBK"/>
          <w:b/>
          <w:kern w:val="0"/>
          <w:sz w:val="24"/>
          <w:szCs w:val="24"/>
          <w:lang w:eastAsia="zh-CN"/>
        </w:rPr>
      </w:pPr>
      <w:r>
        <w:rPr>
          <w:rFonts w:hint="eastAsia" w:ascii="方正仿宋_GBK" w:hAnsi="方正仿宋_GBK" w:eastAsia="方正仿宋_GBK" w:cs="方正仿宋_GBK"/>
          <w:sz w:val="24"/>
          <w:szCs w:val="24"/>
        </w:rPr>
        <w:t>接</w:t>
      </w:r>
      <w:r>
        <w:rPr>
          <w:rFonts w:hint="eastAsia" w:ascii="方正仿宋_GBK" w:hAnsi="方正仿宋_GBK" w:eastAsia="方正仿宋_GBK" w:cs="方正仿宋_GBK"/>
          <w:sz w:val="24"/>
          <w:szCs w:val="24"/>
          <w:lang w:val="en-US" w:eastAsia="zh-CN"/>
        </w:rPr>
        <w:t>贵司厌氧发酵系统托管运营服务项目</w:t>
      </w:r>
      <w:r>
        <w:rPr>
          <w:rFonts w:hint="eastAsia" w:ascii="方正仿宋_GBK" w:hAnsi="方正仿宋_GBK" w:eastAsia="方正仿宋_GBK" w:cs="方正仿宋_GBK"/>
          <w:kern w:val="0"/>
          <w:sz w:val="24"/>
          <w:szCs w:val="24"/>
          <w:highlight w:val="none"/>
          <w:lang w:val="en-US" w:eastAsia="zh-CN"/>
        </w:rPr>
        <w:t>比选</w:t>
      </w:r>
      <w:r>
        <w:rPr>
          <w:rFonts w:hint="eastAsia" w:ascii="方正仿宋_GBK" w:hAnsi="方正仿宋_GBK" w:eastAsia="方正仿宋_GBK" w:cs="方正仿宋_GBK"/>
          <w:sz w:val="24"/>
          <w:szCs w:val="24"/>
        </w:rPr>
        <w:t>事宜，我方现报价如下</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573"/>
        <w:gridCol w:w="2210"/>
        <w:gridCol w:w="280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项目名称</w:t>
            </w:r>
          </w:p>
        </w:tc>
        <w:tc>
          <w:tcPr>
            <w:tcW w:w="1573"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服务期限</w:t>
            </w:r>
          </w:p>
        </w:tc>
        <w:tc>
          <w:tcPr>
            <w:tcW w:w="2210"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投标报价</w:t>
            </w:r>
          </w:p>
        </w:tc>
        <w:tc>
          <w:tcPr>
            <w:tcW w:w="280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付款方式（是否响应）</w:t>
            </w:r>
          </w:p>
        </w:tc>
        <w:tc>
          <w:tcPr>
            <w:tcW w:w="759"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51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vertAlign w:val="baseline"/>
                <w:lang w:val="en-US" w:eastAsia="zh-CN"/>
              </w:rPr>
              <w:t>厌氧发酵系统托管运营</w:t>
            </w:r>
          </w:p>
        </w:tc>
        <w:tc>
          <w:tcPr>
            <w:tcW w:w="1573"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vertAlign w:val="baseline"/>
                <w:lang w:val="en-US" w:eastAsia="zh-CN"/>
              </w:rPr>
              <w:t>两年</w:t>
            </w:r>
          </w:p>
        </w:tc>
        <w:tc>
          <w:tcPr>
            <w:tcW w:w="2210"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right"/>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u w:val="single"/>
                <w:vertAlign w:val="baseline"/>
                <w:lang w:val="en-US" w:eastAsia="zh-CN"/>
              </w:rPr>
              <w:t xml:space="preserve">            </w:t>
            </w:r>
            <w:r>
              <w:rPr>
                <w:rFonts w:hint="eastAsia" w:ascii="方正仿宋_GBK" w:hAnsi="方正仿宋_GBK" w:eastAsia="方正仿宋_GBK" w:cs="方正仿宋_GBK"/>
                <w:b w:val="0"/>
                <w:bCs/>
                <w:kern w:val="0"/>
                <w:sz w:val="24"/>
                <w:szCs w:val="24"/>
                <w:u w:val="none"/>
                <w:vertAlign w:val="baseline"/>
                <w:lang w:val="en-US" w:eastAsia="zh-CN"/>
              </w:rPr>
              <w:t>元/年</w:t>
            </w:r>
          </w:p>
        </w:tc>
        <w:tc>
          <w:tcPr>
            <w:tcW w:w="2802"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val="0"/>
                <w:bCs/>
                <w:kern w:val="0"/>
                <w:sz w:val="24"/>
                <w:szCs w:val="24"/>
                <w:vertAlign w:val="baseline"/>
                <w:lang w:val="en-US" w:eastAsia="zh-CN"/>
              </w:rPr>
            </w:pPr>
          </w:p>
        </w:tc>
        <w:tc>
          <w:tcPr>
            <w:tcW w:w="759"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5"/>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备注：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1.</w:t>
            </w:r>
            <w:r>
              <w:rPr>
                <w:rFonts w:hint="eastAsia" w:ascii="方正仿宋_GBK" w:hAnsi="方正仿宋_GBK" w:eastAsia="方正仿宋_GBK" w:cs="方正仿宋_GBK"/>
                <w:kern w:val="0"/>
                <w:sz w:val="24"/>
                <w:szCs w:val="24"/>
                <w:lang w:val="en-US" w:eastAsia="zh-CN"/>
              </w:rPr>
              <w:t>报价包括但不限于厌氧发酵系统运行所需人工费、劳保防护用品费、保险费、处理剂、管理费、税金、利润、食宿等所有费用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120" w:line="440" w:lineRule="exact"/>
              <w:ind w:left="0" w:leftChars="0" w:firstLine="0" w:firstLineChars="0"/>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投标方报价不得高于限标价165万元/年，同时比选响应文件、报价单中不得出现任何计算、汇总错误及前后不一的情况，否则招标人有权拒绝其比选响应文件。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ind w:leftChars="0"/>
              <w:jc w:val="left"/>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3.服务期限：合同签订之日起两年（24个月）。</w:t>
            </w:r>
          </w:p>
        </w:tc>
      </w:tr>
    </w:tbl>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rPr>
          <w:rFonts w:hint="eastAsia" w:ascii="方正仿宋_GBK" w:hAnsi="方正仿宋_GBK" w:eastAsia="方正仿宋_GBK" w:cs="方正仿宋_GBK"/>
          <w:b/>
          <w:kern w:val="0"/>
          <w:sz w:val="28"/>
          <w:szCs w:val="28"/>
          <w:lang w:eastAsia="zh-CN"/>
        </w:rPr>
      </w:pPr>
      <w:r>
        <w:rPr>
          <w:rFonts w:hint="eastAsia" w:ascii="方正仿宋_GBK" w:hAnsi="方正仿宋_GBK" w:eastAsia="方正仿宋_GBK" w:cs="方正仿宋_GBK"/>
          <w:b/>
          <w:kern w:val="0"/>
          <w:sz w:val="28"/>
          <w:szCs w:val="28"/>
          <w:lang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四</w:t>
      </w: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运营服务方案</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cs="Times New Roman"/>
          <w:b/>
          <w:kern w:val="0"/>
          <w:sz w:val="28"/>
          <w:szCs w:val="28"/>
          <w:lang w:val="en-US" w:eastAsia="zh-CN"/>
        </w:rPr>
      </w:pPr>
      <w:r>
        <w:rPr>
          <w:rFonts w:hint="eastAsia" w:cs="Times New Roman"/>
          <w:b/>
          <w:kern w:val="0"/>
          <w:sz w:val="28"/>
          <w:szCs w:val="28"/>
          <w:lang w:val="en-US" w:eastAsia="zh-CN"/>
        </w:rPr>
        <w:t xml:space="preserve">  </w:t>
      </w:r>
    </w:p>
    <w:p>
      <w:pPr>
        <w:rPr>
          <w:rFonts w:hint="eastAsia" w:cs="Times New Roman"/>
          <w:b/>
          <w:kern w:val="0"/>
          <w:sz w:val="28"/>
          <w:szCs w:val="28"/>
          <w:lang w:val="en-US" w:eastAsia="zh-CN"/>
        </w:rPr>
      </w:pPr>
      <w:r>
        <w:rPr>
          <w:rFonts w:hint="eastAsia" w:cs="Times New Roman"/>
          <w:b/>
          <w:kern w:val="0"/>
          <w:sz w:val="28"/>
          <w:szCs w:val="28"/>
          <w:lang w:val="en-US" w:eastAsia="zh-CN"/>
        </w:rPr>
        <w:br w:type="page"/>
      </w:r>
    </w:p>
    <w:p>
      <w:pPr>
        <w:keepNext w:val="0"/>
        <w:keepLines w:val="0"/>
        <w:pageBreakBefore w:val="0"/>
        <w:widowControl w:val="0"/>
        <w:numPr>
          <w:ilvl w:val="0"/>
          <w:numId w:val="4"/>
        </w:numPr>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val="en-US" w:eastAsia="zh-CN"/>
        </w:rPr>
        <w:t>紧急事故应急预案</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宋体" w:cs="Times New Roman"/>
          <w:b/>
          <w:bCs/>
          <w:kern w:val="0"/>
          <w:sz w:val="28"/>
          <w:szCs w:val="28"/>
          <w:lang w:val="en-US" w:eastAsia="zh-CN"/>
        </w:rPr>
      </w:pPr>
    </w:p>
    <w:p>
      <w:pPr>
        <w:keepNext w:val="0"/>
        <w:keepLines w:val="0"/>
        <w:pageBreakBefore w:val="0"/>
        <w:widowControl w:val="0"/>
        <w:numPr>
          <w:ilvl w:val="0"/>
          <w:numId w:val="4"/>
        </w:numPr>
        <w:kinsoku/>
        <w:wordWrap/>
        <w:overflowPunct/>
        <w:topLinePunct w:val="0"/>
        <w:autoSpaceDE w:val="0"/>
        <w:autoSpaceDN w:val="0"/>
        <w:bidi w:val="0"/>
        <w:adjustRightInd w:val="0"/>
        <w:snapToGrid/>
        <w:spacing w:before="120" w:line="440" w:lineRule="exact"/>
        <w:jc w:val="center"/>
        <w:textAlignment w:val="auto"/>
        <w:rPr>
          <w:rFonts w:hint="default" w:ascii="Times New Roman" w:hAnsi="Times New Roman" w:eastAsia="宋体" w:cs="Times New Roman"/>
          <w:b/>
          <w:kern w:val="0"/>
          <w:sz w:val="28"/>
          <w:szCs w:val="28"/>
          <w:lang w:eastAsia="zh-CN"/>
        </w:rPr>
      </w:pPr>
      <w:r>
        <w:rPr>
          <w:rFonts w:hint="eastAsia" w:ascii="方正仿宋_GBK" w:hAnsi="方正仿宋_GBK" w:eastAsia="方正仿宋_GBK" w:cs="方正仿宋_GBK"/>
          <w:b/>
          <w:kern w:val="0"/>
          <w:sz w:val="28"/>
          <w:szCs w:val="28"/>
          <w:lang w:eastAsia="zh-CN"/>
        </w:rPr>
        <w:t>投标保证金（复印件）</w:t>
      </w:r>
    </w:p>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宋体" w:cs="Times New Roman"/>
          <w:b/>
          <w:bCs/>
          <w:kern w:val="0"/>
          <w:sz w:val="28"/>
          <w:szCs w:val="28"/>
          <w:lang w:val="en-US" w:eastAsia="zh-CN"/>
        </w:rPr>
      </w:pPr>
    </w:p>
    <w:sectPr>
      <w:footerReference r:id="rId11"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2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36195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right;mso-position-horizontal-relative:margin;mso-wrap-style:none;z-index:251661312;mso-width-relative:page;mso-height-relative:page;" filled="f" stroked="f" coordsize="21600,21600" o:gfxdata="UEsDBAoAAAAAAIdO4kAAAAAAAAAAAAAAAAAEAAAAZHJzL1BLAwQUAAAACACHTuJAcij8EdQAAAAG&#10;AQAADwAAAGRycy9kb3ducmV2LnhtbE2PwU7DMBBE70j8g7VI3KjTFmgIcSpREY5IbThwdOMlCdjr&#10;yHbT8PcsJ7jNaFYzb8vt7KyYMMTBk4LlIgOB1HozUKfgralvchAxaTLaekIF3xhhW11elLow/kx7&#10;nA6pE1xCsdAK+pTGQsrY9uh0XPgRibMPH5xObEMnTdBnLndWrrLsXjo9EC/0esRdj+3X4eQU7Oqm&#10;CRPGYN/xpV5/vj7d4vOs1PXVMnsEkXBOf8fwi8/oUDHT0Z/IRGEV8CNJwd0GBIerPGd/ZPGw3oCs&#10;Svkfv/oB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j8EdQAAAAG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4703"/>
        <w:tab w:val="clear" w:pos="4153"/>
      </w:tabs>
      <w:ind w:right="360"/>
      <w:rPr>
        <w:rFonts w:hint="default"/>
        <w:sz w:val="24"/>
        <w:lang w:val="en-US"/>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24"/>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79DAC"/>
    <w:multiLevelType w:val="singleLevel"/>
    <w:tmpl w:val="DFE79DAC"/>
    <w:lvl w:ilvl="0" w:tentative="0">
      <w:start w:val="2"/>
      <w:numFmt w:val="decimal"/>
      <w:lvlText w:val="%1."/>
      <w:lvlJc w:val="left"/>
      <w:pPr>
        <w:tabs>
          <w:tab w:val="left" w:pos="312"/>
        </w:tabs>
      </w:pPr>
    </w:lvl>
  </w:abstractNum>
  <w:abstractNum w:abstractNumId="1">
    <w:nsid w:val="F0EFEDBD"/>
    <w:multiLevelType w:val="singleLevel"/>
    <w:tmpl w:val="F0EFEDBD"/>
    <w:lvl w:ilvl="0" w:tentative="0">
      <w:start w:val="1"/>
      <w:numFmt w:val="chineseCounting"/>
      <w:suff w:val="nothing"/>
      <w:lvlText w:val="%1、"/>
      <w:lvlJc w:val="left"/>
      <w:rPr>
        <w:rFonts w:hint="eastAsia"/>
      </w:rPr>
    </w:lvl>
  </w:abstractNum>
  <w:abstractNum w:abstractNumId="2">
    <w:nsid w:val="0E15EB45"/>
    <w:multiLevelType w:val="singleLevel"/>
    <w:tmpl w:val="0E15EB45"/>
    <w:lvl w:ilvl="0" w:tentative="0">
      <w:start w:val="5"/>
      <w:numFmt w:val="chineseCounting"/>
      <w:suff w:val="nothing"/>
      <w:lvlText w:val="（%1）"/>
      <w:lvlJc w:val="left"/>
      <w:rPr>
        <w:rFonts w:hint="eastAsia"/>
      </w:rPr>
    </w:lvl>
  </w:abstractNum>
  <w:abstractNum w:abstractNumId="3">
    <w:nsid w:val="66D2847F"/>
    <w:multiLevelType w:val="singleLevel"/>
    <w:tmpl w:val="66D2847F"/>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24AB"/>
    <w:rsid w:val="00013986"/>
    <w:rsid w:val="00014897"/>
    <w:rsid w:val="00015C6E"/>
    <w:rsid w:val="000202EF"/>
    <w:rsid w:val="00021596"/>
    <w:rsid w:val="00024FF9"/>
    <w:rsid w:val="00025997"/>
    <w:rsid w:val="0003712E"/>
    <w:rsid w:val="00041DDA"/>
    <w:rsid w:val="00043144"/>
    <w:rsid w:val="00043A0E"/>
    <w:rsid w:val="00050ED8"/>
    <w:rsid w:val="00057955"/>
    <w:rsid w:val="00061BF1"/>
    <w:rsid w:val="00064B99"/>
    <w:rsid w:val="00072BC8"/>
    <w:rsid w:val="00083EB1"/>
    <w:rsid w:val="00084B6F"/>
    <w:rsid w:val="000907E4"/>
    <w:rsid w:val="0009218E"/>
    <w:rsid w:val="0009502D"/>
    <w:rsid w:val="000A05F5"/>
    <w:rsid w:val="000A57E4"/>
    <w:rsid w:val="000B0E7B"/>
    <w:rsid w:val="000B275B"/>
    <w:rsid w:val="000C3C8C"/>
    <w:rsid w:val="000D74E1"/>
    <w:rsid w:val="000D76C4"/>
    <w:rsid w:val="000D7B52"/>
    <w:rsid w:val="000E0035"/>
    <w:rsid w:val="000E4C67"/>
    <w:rsid w:val="000E7B1F"/>
    <w:rsid w:val="000F2D37"/>
    <w:rsid w:val="000F351A"/>
    <w:rsid w:val="000F70C4"/>
    <w:rsid w:val="001078F9"/>
    <w:rsid w:val="0011670A"/>
    <w:rsid w:val="00117F27"/>
    <w:rsid w:val="00120593"/>
    <w:rsid w:val="0012341C"/>
    <w:rsid w:val="00126DB9"/>
    <w:rsid w:val="00132C4D"/>
    <w:rsid w:val="0013486A"/>
    <w:rsid w:val="00137F75"/>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6077"/>
    <w:rsid w:val="0030614C"/>
    <w:rsid w:val="00307CEA"/>
    <w:rsid w:val="00312323"/>
    <w:rsid w:val="00316D43"/>
    <w:rsid w:val="003212AE"/>
    <w:rsid w:val="0032717C"/>
    <w:rsid w:val="00327CB1"/>
    <w:rsid w:val="003518E9"/>
    <w:rsid w:val="00352584"/>
    <w:rsid w:val="00360E2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7857"/>
    <w:rsid w:val="00432BD7"/>
    <w:rsid w:val="00435335"/>
    <w:rsid w:val="00436DE2"/>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946"/>
    <w:rsid w:val="005964E8"/>
    <w:rsid w:val="005B0B32"/>
    <w:rsid w:val="005B3581"/>
    <w:rsid w:val="005B7C36"/>
    <w:rsid w:val="005C1163"/>
    <w:rsid w:val="005C3B6D"/>
    <w:rsid w:val="005C4B8E"/>
    <w:rsid w:val="005C5D35"/>
    <w:rsid w:val="005D0C43"/>
    <w:rsid w:val="005D4982"/>
    <w:rsid w:val="005D4FF1"/>
    <w:rsid w:val="005E2F56"/>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40F82"/>
    <w:rsid w:val="00741DDA"/>
    <w:rsid w:val="00746AA6"/>
    <w:rsid w:val="007605EA"/>
    <w:rsid w:val="00765479"/>
    <w:rsid w:val="00765776"/>
    <w:rsid w:val="00765C89"/>
    <w:rsid w:val="00771A36"/>
    <w:rsid w:val="007733DD"/>
    <w:rsid w:val="007735FD"/>
    <w:rsid w:val="00781F2A"/>
    <w:rsid w:val="00781F32"/>
    <w:rsid w:val="00787E87"/>
    <w:rsid w:val="007933E9"/>
    <w:rsid w:val="007B3BEF"/>
    <w:rsid w:val="007B6942"/>
    <w:rsid w:val="007C2CDB"/>
    <w:rsid w:val="007C5313"/>
    <w:rsid w:val="007D2EFA"/>
    <w:rsid w:val="007D3E01"/>
    <w:rsid w:val="007E0DB3"/>
    <w:rsid w:val="007E1725"/>
    <w:rsid w:val="007E449B"/>
    <w:rsid w:val="007F732E"/>
    <w:rsid w:val="00800277"/>
    <w:rsid w:val="00802B52"/>
    <w:rsid w:val="00806642"/>
    <w:rsid w:val="0081166B"/>
    <w:rsid w:val="00815F7B"/>
    <w:rsid w:val="0081768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B2983"/>
    <w:rsid w:val="008B3F65"/>
    <w:rsid w:val="008B40C4"/>
    <w:rsid w:val="008B4151"/>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641FB"/>
    <w:rsid w:val="00A7283F"/>
    <w:rsid w:val="00A76BE9"/>
    <w:rsid w:val="00A80320"/>
    <w:rsid w:val="00A82A51"/>
    <w:rsid w:val="00A8696E"/>
    <w:rsid w:val="00A90E19"/>
    <w:rsid w:val="00A915D7"/>
    <w:rsid w:val="00A94EFC"/>
    <w:rsid w:val="00A975E9"/>
    <w:rsid w:val="00AB064F"/>
    <w:rsid w:val="00AB22ED"/>
    <w:rsid w:val="00AB4E17"/>
    <w:rsid w:val="00AB5BE3"/>
    <w:rsid w:val="00AB7829"/>
    <w:rsid w:val="00AC71AF"/>
    <w:rsid w:val="00AD48B1"/>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33CEB"/>
    <w:rsid w:val="00B35833"/>
    <w:rsid w:val="00B406C6"/>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28D4"/>
    <w:rsid w:val="00C57944"/>
    <w:rsid w:val="00C60489"/>
    <w:rsid w:val="00C61D7B"/>
    <w:rsid w:val="00C64C78"/>
    <w:rsid w:val="00C65933"/>
    <w:rsid w:val="00C67519"/>
    <w:rsid w:val="00C67661"/>
    <w:rsid w:val="00C73397"/>
    <w:rsid w:val="00C85162"/>
    <w:rsid w:val="00C86C35"/>
    <w:rsid w:val="00C95F4F"/>
    <w:rsid w:val="00CA39FB"/>
    <w:rsid w:val="00CB2D0D"/>
    <w:rsid w:val="00CB6F7C"/>
    <w:rsid w:val="00CC3646"/>
    <w:rsid w:val="00CD2D77"/>
    <w:rsid w:val="00CD34DD"/>
    <w:rsid w:val="00CD701C"/>
    <w:rsid w:val="00CD7DB4"/>
    <w:rsid w:val="00CE1559"/>
    <w:rsid w:val="00CE3CF8"/>
    <w:rsid w:val="00CF3752"/>
    <w:rsid w:val="00D007F0"/>
    <w:rsid w:val="00D01D1B"/>
    <w:rsid w:val="00D207FF"/>
    <w:rsid w:val="00D20A62"/>
    <w:rsid w:val="00D24FFC"/>
    <w:rsid w:val="00D314B9"/>
    <w:rsid w:val="00D33C4F"/>
    <w:rsid w:val="00D47664"/>
    <w:rsid w:val="00D47E5C"/>
    <w:rsid w:val="00D5513E"/>
    <w:rsid w:val="00D552C6"/>
    <w:rsid w:val="00D55413"/>
    <w:rsid w:val="00D575B0"/>
    <w:rsid w:val="00D662DE"/>
    <w:rsid w:val="00D85DD5"/>
    <w:rsid w:val="00D868F5"/>
    <w:rsid w:val="00D872D5"/>
    <w:rsid w:val="00D93128"/>
    <w:rsid w:val="00DA017A"/>
    <w:rsid w:val="00DA37BA"/>
    <w:rsid w:val="00DB2A31"/>
    <w:rsid w:val="00DB3239"/>
    <w:rsid w:val="00DB4136"/>
    <w:rsid w:val="00DB4BE0"/>
    <w:rsid w:val="00DC3BFF"/>
    <w:rsid w:val="00DC48B4"/>
    <w:rsid w:val="00DC5F3C"/>
    <w:rsid w:val="00DC7266"/>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B6F"/>
    <w:rsid w:val="00EA7AD2"/>
    <w:rsid w:val="00EB58D5"/>
    <w:rsid w:val="00EB60B2"/>
    <w:rsid w:val="00EC1CD5"/>
    <w:rsid w:val="00EC2C1F"/>
    <w:rsid w:val="00EC4E26"/>
    <w:rsid w:val="00EC7EB2"/>
    <w:rsid w:val="00ED702E"/>
    <w:rsid w:val="00ED75FF"/>
    <w:rsid w:val="00EE2306"/>
    <w:rsid w:val="00EE3821"/>
    <w:rsid w:val="00EE701B"/>
    <w:rsid w:val="00EE7FE5"/>
    <w:rsid w:val="00F007AE"/>
    <w:rsid w:val="00F00BEC"/>
    <w:rsid w:val="00F015F4"/>
    <w:rsid w:val="00F05172"/>
    <w:rsid w:val="00F10299"/>
    <w:rsid w:val="00F14E5E"/>
    <w:rsid w:val="00F16574"/>
    <w:rsid w:val="00F20627"/>
    <w:rsid w:val="00F23A1D"/>
    <w:rsid w:val="00F27441"/>
    <w:rsid w:val="00F357BF"/>
    <w:rsid w:val="00F3623F"/>
    <w:rsid w:val="00F4068B"/>
    <w:rsid w:val="00F45DBB"/>
    <w:rsid w:val="00F51222"/>
    <w:rsid w:val="00F613F1"/>
    <w:rsid w:val="00F63FCC"/>
    <w:rsid w:val="00F66904"/>
    <w:rsid w:val="00F66CE2"/>
    <w:rsid w:val="00F7030F"/>
    <w:rsid w:val="00F7149F"/>
    <w:rsid w:val="00F7376B"/>
    <w:rsid w:val="00F7439F"/>
    <w:rsid w:val="00F7631B"/>
    <w:rsid w:val="00F76C1F"/>
    <w:rsid w:val="00F83066"/>
    <w:rsid w:val="00F8341E"/>
    <w:rsid w:val="00F95408"/>
    <w:rsid w:val="00F96B5C"/>
    <w:rsid w:val="00FA44CB"/>
    <w:rsid w:val="00FB65CF"/>
    <w:rsid w:val="00FB65ED"/>
    <w:rsid w:val="00FB7396"/>
    <w:rsid w:val="00FD4F0F"/>
    <w:rsid w:val="00FD7BF1"/>
    <w:rsid w:val="00FE19A7"/>
    <w:rsid w:val="00FE5E18"/>
    <w:rsid w:val="00FE7419"/>
    <w:rsid w:val="00FE7E51"/>
    <w:rsid w:val="00FF09A4"/>
    <w:rsid w:val="00FF637A"/>
    <w:rsid w:val="00FF6E79"/>
    <w:rsid w:val="010141B9"/>
    <w:rsid w:val="010B1AA8"/>
    <w:rsid w:val="011636BF"/>
    <w:rsid w:val="01203FAE"/>
    <w:rsid w:val="012313A8"/>
    <w:rsid w:val="01253372"/>
    <w:rsid w:val="012A5BD8"/>
    <w:rsid w:val="0136557F"/>
    <w:rsid w:val="01374E54"/>
    <w:rsid w:val="01380C3D"/>
    <w:rsid w:val="01394835"/>
    <w:rsid w:val="01431A4A"/>
    <w:rsid w:val="014A2DD9"/>
    <w:rsid w:val="014C4CAA"/>
    <w:rsid w:val="014D0B1B"/>
    <w:rsid w:val="01536131"/>
    <w:rsid w:val="0153719E"/>
    <w:rsid w:val="015B3238"/>
    <w:rsid w:val="015E4AD6"/>
    <w:rsid w:val="016655CC"/>
    <w:rsid w:val="0167398B"/>
    <w:rsid w:val="01695955"/>
    <w:rsid w:val="016F283F"/>
    <w:rsid w:val="01710365"/>
    <w:rsid w:val="017751E3"/>
    <w:rsid w:val="017C6D0A"/>
    <w:rsid w:val="018362EB"/>
    <w:rsid w:val="018C1643"/>
    <w:rsid w:val="018C2FBD"/>
    <w:rsid w:val="018F6A3E"/>
    <w:rsid w:val="019422A6"/>
    <w:rsid w:val="019B3634"/>
    <w:rsid w:val="01A93FA3"/>
    <w:rsid w:val="01AA3877"/>
    <w:rsid w:val="01AF5332"/>
    <w:rsid w:val="01B52C47"/>
    <w:rsid w:val="01D152A8"/>
    <w:rsid w:val="01E70628"/>
    <w:rsid w:val="01E90844"/>
    <w:rsid w:val="01E923B8"/>
    <w:rsid w:val="01EA4A15"/>
    <w:rsid w:val="01EC5C3E"/>
    <w:rsid w:val="01F43902"/>
    <w:rsid w:val="01F87EBC"/>
    <w:rsid w:val="02076F1C"/>
    <w:rsid w:val="0209710C"/>
    <w:rsid w:val="02151639"/>
    <w:rsid w:val="022655F4"/>
    <w:rsid w:val="02290C40"/>
    <w:rsid w:val="022A6766"/>
    <w:rsid w:val="022A6BA0"/>
    <w:rsid w:val="022B14EC"/>
    <w:rsid w:val="023125D4"/>
    <w:rsid w:val="023255D8"/>
    <w:rsid w:val="02647ECA"/>
    <w:rsid w:val="026B1259"/>
    <w:rsid w:val="02702D13"/>
    <w:rsid w:val="02750329"/>
    <w:rsid w:val="027619AC"/>
    <w:rsid w:val="02873BB9"/>
    <w:rsid w:val="028E3199"/>
    <w:rsid w:val="029562D6"/>
    <w:rsid w:val="0297647F"/>
    <w:rsid w:val="02994018"/>
    <w:rsid w:val="02A917E5"/>
    <w:rsid w:val="02A95400"/>
    <w:rsid w:val="02AE0D89"/>
    <w:rsid w:val="02B65F86"/>
    <w:rsid w:val="02CD5A6F"/>
    <w:rsid w:val="02CF0FD5"/>
    <w:rsid w:val="02D95A53"/>
    <w:rsid w:val="02E756CE"/>
    <w:rsid w:val="02E828A9"/>
    <w:rsid w:val="02F26EF4"/>
    <w:rsid w:val="0314369E"/>
    <w:rsid w:val="03174F3D"/>
    <w:rsid w:val="031B02C9"/>
    <w:rsid w:val="031C07A5"/>
    <w:rsid w:val="032338E1"/>
    <w:rsid w:val="03373831"/>
    <w:rsid w:val="03391357"/>
    <w:rsid w:val="033B50CF"/>
    <w:rsid w:val="033C412C"/>
    <w:rsid w:val="034321D6"/>
    <w:rsid w:val="034649C6"/>
    <w:rsid w:val="034D095E"/>
    <w:rsid w:val="034F2928"/>
    <w:rsid w:val="0351088D"/>
    <w:rsid w:val="03773703"/>
    <w:rsid w:val="037E320E"/>
    <w:rsid w:val="037E6D6A"/>
    <w:rsid w:val="03836070"/>
    <w:rsid w:val="039667A9"/>
    <w:rsid w:val="03A71B24"/>
    <w:rsid w:val="03B2184E"/>
    <w:rsid w:val="03B22EB7"/>
    <w:rsid w:val="03B44E81"/>
    <w:rsid w:val="03B95FF4"/>
    <w:rsid w:val="03CA7D4E"/>
    <w:rsid w:val="03CC5D27"/>
    <w:rsid w:val="03D1158F"/>
    <w:rsid w:val="03D35307"/>
    <w:rsid w:val="03D41080"/>
    <w:rsid w:val="03D8291E"/>
    <w:rsid w:val="03D84493"/>
    <w:rsid w:val="03DD1CE2"/>
    <w:rsid w:val="03E2554B"/>
    <w:rsid w:val="03E56DE9"/>
    <w:rsid w:val="03EB273A"/>
    <w:rsid w:val="03EE3EEF"/>
    <w:rsid w:val="03FB660C"/>
    <w:rsid w:val="04025BED"/>
    <w:rsid w:val="04051239"/>
    <w:rsid w:val="04221DEB"/>
    <w:rsid w:val="042F4508"/>
    <w:rsid w:val="043438CC"/>
    <w:rsid w:val="04365896"/>
    <w:rsid w:val="043D09D3"/>
    <w:rsid w:val="04425FE9"/>
    <w:rsid w:val="04441D61"/>
    <w:rsid w:val="045617E8"/>
    <w:rsid w:val="04607671"/>
    <w:rsid w:val="04687138"/>
    <w:rsid w:val="047343F5"/>
    <w:rsid w:val="048B3E34"/>
    <w:rsid w:val="04934A97"/>
    <w:rsid w:val="049C7DEF"/>
    <w:rsid w:val="049F343C"/>
    <w:rsid w:val="04A673C0"/>
    <w:rsid w:val="04A9250C"/>
    <w:rsid w:val="04AD49F5"/>
    <w:rsid w:val="04B14F1D"/>
    <w:rsid w:val="04B50EB1"/>
    <w:rsid w:val="04BA3172"/>
    <w:rsid w:val="04BD1B14"/>
    <w:rsid w:val="04C42D47"/>
    <w:rsid w:val="04D53301"/>
    <w:rsid w:val="04D74983"/>
    <w:rsid w:val="04E23328"/>
    <w:rsid w:val="04EE3D37"/>
    <w:rsid w:val="04FC3176"/>
    <w:rsid w:val="050C5140"/>
    <w:rsid w:val="05143E2A"/>
    <w:rsid w:val="05151950"/>
    <w:rsid w:val="052156C1"/>
    <w:rsid w:val="052878D5"/>
    <w:rsid w:val="052A3E0F"/>
    <w:rsid w:val="053544AB"/>
    <w:rsid w:val="05373674"/>
    <w:rsid w:val="053C512E"/>
    <w:rsid w:val="053E0EA6"/>
    <w:rsid w:val="053E2C54"/>
    <w:rsid w:val="05431E31"/>
    <w:rsid w:val="05445D91"/>
    <w:rsid w:val="05452235"/>
    <w:rsid w:val="054D2E98"/>
    <w:rsid w:val="055B3806"/>
    <w:rsid w:val="055E40CD"/>
    <w:rsid w:val="05785729"/>
    <w:rsid w:val="057D5890"/>
    <w:rsid w:val="058014BF"/>
    <w:rsid w:val="0580326D"/>
    <w:rsid w:val="058D7738"/>
    <w:rsid w:val="058F34B0"/>
    <w:rsid w:val="05AF5900"/>
    <w:rsid w:val="05BD626F"/>
    <w:rsid w:val="05C7604C"/>
    <w:rsid w:val="05CA098C"/>
    <w:rsid w:val="05D41954"/>
    <w:rsid w:val="05EB5981"/>
    <w:rsid w:val="05EE32A3"/>
    <w:rsid w:val="05F928DD"/>
    <w:rsid w:val="06043E9E"/>
    <w:rsid w:val="0607573C"/>
    <w:rsid w:val="06127C3D"/>
    <w:rsid w:val="061816F7"/>
    <w:rsid w:val="061910D0"/>
    <w:rsid w:val="061F2A86"/>
    <w:rsid w:val="06255BC2"/>
    <w:rsid w:val="06314567"/>
    <w:rsid w:val="064E5119"/>
    <w:rsid w:val="065A3ABE"/>
    <w:rsid w:val="065C34DF"/>
    <w:rsid w:val="06691F53"/>
    <w:rsid w:val="066A1827"/>
    <w:rsid w:val="06772BA2"/>
    <w:rsid w:val="06781795"/>
    <w:rsid w:val="06825E0A"/>
    <w:rsid w:val="06874187"/>
    <w:rsid w:val="068E19BA"/>
    <w:rsid w:val="06956007"/>
    <w:rsid w:val="069D7E4F"/>
    <w:rsid w:val="069F7723"/>
    <w:rsid w:val="06A0349B"/>
    <w:rsid w:val="06A25465"/>
    <w:rsid w:val="06A967F3"/>
    <w:rsid w:val="06AB60C8"/>
    <w:rsid w:val="06AE5BB8"/>
    <w:rsid w:val="06B036DE"/>
    <w:rsid w:val="06B42426"/>
    <w:rsid w:val="06B76B5D"/>
    <w:rsid w:val="06BB2083"/>
    <w:rsid w:val="06C94FB8"/>
    <w:rsid w:val="06D80E87"/>
    <w:rsid w:val="06DC512B"/>
    <w:rsid w:val="06DF5D71"/>
    <w:rsid w:val="06F15AA5"/>
    <w:rsid w:val="06FD269B"/>
    <w:rsid w:val="070752C8"/>
    <w:rsid w:val="07117EF5"/>
    <w:rsid w:val="0720680C"/>
    <w:rsid w:val="0733430F"/>
    <w:rsid w:val="07351E35"/>
    <w:rsid w:val="07391925"/>
    <w:rsid w:val="07434552"/>
    <w:rsid w:val="074924D2"/>
    <w:rsid w:val="07492D2C"/>
    <w:rsid w:val="0752289E"/>
    <w:rsid w:val="075B5D40"/>
    <w:rsid w:val="076369A2"/>
    <w:rsid w:val="07697D31"/>
    <w:rsid w:val="076B3AA9"/>
    <w:rsid w:val="076D52A8"/>
    <w:rsid w:val="076D7DB6"/>
    <w:rsid w:val="076E2772"/>
    <w:rsid w:val="07794418"/>
    <w:rsid w:val="077F3730"/>
    <w:rsid w:val="07810260"/>
    <w:rsid w:val="078828AD"/>
    <w:rsid w:val="07972AF0"/>
    <w:rsid w:val="07A2796A"/>
    <w:rsid w:val="07A82607"/>
    <w:rsid w:val="07AF458F"/>
    <w:rsid w:val="07B611C8"/>
    <w:rsid w:val="07C379D0"/>
    <w:rsid w:val="07C96DDF"/>
    <w:rsid w:val="07CC09EB"/>
    <w:rsid w:val="07D35280"/>
    <w:rsid w:val="07D7113E"/>
    <w:rsid w:val="07D94EB6"/>
    <w:rsid w:val="07DD1B2D"/>
    <w:rsid w:val="07E229A3"/>
    <w:rsid w:val="07EC4BEA"/>
    <w:rsid w:val="07FC6A97"/>
    <w:rsid w:val="08040D24"/>
    <w:rsid w:val="080C703A"/>
    <w:rsid w:val="080F2686"/>
    <w:rsid w:val="08167EB9"/>
    <w:rsid w:val="0822060B"/>
    <w:rsid w:val="0824188D"/>
    <w:rsid w:val="082F4AD6"/>
    <w:rsid w:val="0834033F"/>
    <w:rsid w:val="083761E6"/>
    <w:rsid w:val="08397703"/>
    <w:rsid w:val="08437177"/>
    <w:rsid w:val="084E7652"/>
    <w:rsid w:val="0854278F"/>
    <w:rsid w:val="08585971"/>
    <w:rsid w:val="085D7896"/>
    <w:rsid w:val="085E716A"/>
    <w:rsid w:val="08605A3E"/>
    <w:rsid w:val="08624EAC"/>
    <w:rsid w:val="08674270"/>
    <w:rsid w:val="086B5081"/>
    <w:rsid w:val="086C0857"/>
    <w:rsid w:val="086D29BB"/>
    <w:rsid w:val="0870581B"/>
    <w:rsid w:val="08730E67"/>
    <w:rsid w:val="08901A19"/>
    <w:rsid w:val="0895702F"/>
    <w:rsid w:val="08964B56"/>
    <w:rsid w:val="089B6610"/>
    <w:rsid w:val="08A454C4"/>
    <w:rsid w:val="08AA0601"/>
    <w:rsid w:val="08B1373D"/>
    <w:rsid w:val="08B576D2"/>
    <w:rsid w:val="08B60D54"/>
    <w:rsid w:val="08BF40AC"/>
    <w:rsid w:val="08C62529"/>
    <w:rsid w:val="08C711B3"/>
    <w:rsid w:val="08CB4FAB"/>
    <w:rsid w:val="08D26AA0"/>
    <w:rsid w:val="08D27FCD"/>
    <w:rsid w:val="08D51B22"/>
    <w:rsid w:val="08DA2C94"/>
    <w:rsid w:val="08F16230"/>
    <w:rsid w:val="08F865CA"/>
    <w:rsid w:val="08FD05B6"/>
    <w:rsid w:val="09075A53"/>
    <w:rsid w:val="09077801"/>
    <w:rsid w:val="090778CE"/>
    <w:rsid w:val="091268D2"/>
    <w:rsid w:val="0913264A"/>
    <w:rsid w:val="091C14FF"/>
    <w:rsid w:val="091E5277"/>
    <w:rsid w:val="092959CA"/>
    <w:rsid w:val="09363C55"/>
    <w:rsid w:val="0937623A"/>
    <w:rsid w:val="09381A6D"/>
    <w:rsid w:val="09430DFF"/>
    <w:rsid w:val="095255A2"/>
    <w:rsid w:val="095C0CDE"/>
    <w:rsid w:val="09630EDC"/>
    <w:rsid w:val="096B1B3E"/>
    <w:rsid w:val="09831C78"/>
    <w:rsid w:val="0983332C"/>
    <w:rsid w:val="09877E1C"/>
    <w:rsid w:val="09AC5BDC"/>
    <w:rsid w:val="09B74D83"/>
    <w:rsid w:val="09BC683E"/>
    <w:rsid w:val="09C856B0"/>
    <w:rsid w:val="09CB07ED"/>
    <w:rsid w:val="09DB4F16"/>
    <w:rsid w:val="09E57B43"/>
    <w:rsid w:val="09E84F2A"/>
    <w:rsid w:val="09EB0ED1"/>
    <w:rsid w:val="09F00295"/>
    <w:rsid w:val="09F2400E"/>
    <w:rsid w:val="0A00497C"/>
    <w:rsid w:val="0A03621B"/>
    <w:rsid w:val="0A053D41"/>
    <w:rsid w:val="0A0B50CF"/>
    <w:rsid w:val="0A0F4BBF"/>
    <w:rsid w:val="0A165F4E"/>
    <w:rsid w:val="0A1C108A"/>
    <w:rsid w:val="0A201955"/>
    <w:rsid w:val="0A2368BD"/>
    <w:rsid w:val="0A2B5D9E"/>
    <w:rsid w:val="0A2F5262"/>
    <w:rsid w:val="0A3B3C06"/>
    <w:rsid w:val="0A3D705C"/>
    <w:rsid w:val="0A415E59"/>
    <w:rsid w:val="0A4707FD"/>
    <w:rsid w:val="0A4A209B"/>
    <w:rsid w:val="0A560A40"/>
    <w:rsid w:val="0A5627EE"/>
    <w:rsid w:val="0A590531"/>
    <w:rsid w:val="0A5B237B"/>
    <w:rsid w:val="0A5B719F"/>
    <w:rsid w:val="0A5D3B7D"/>
    <w:rsid w:val="0A622F41"/>
    <w:rsid w:val="0A64315D"/>
    <w:rsid w:val="0A680629"/>
    <w:rsid w:val="0A6D7B38"/>
    <w:rsid w:val="0A79472F"/>
    <w:rsid w:val="0A7B2255"/>
    <w:rsid w:val="0A826E83"/>
    <w:rsid w:val="0A88473D"/>
    <w:rsid w:val="0A892BC4"/>
    <w:rsid w:val="0A894972"/>
    <w:rsid w:val="0A8A06EA"/>
    <w:rsid w:val="0A943317"/>
    <w:rsid w:val="0AA277E2"/>
    <w:rsid w:val="0AA56AB3"/>
    <w:rsid w:val="0AA8381A"/>
    <w:rsid w:val="0AA87B3A"/>
    <w:rsid w:val="0AB17A25"/>
    <w:rsid w:val="0AB47515"/>
    <w:rsid w:val="0AB60791"/>
    <w:rsid w:val="0AC57974"/>
    <w:rsid w:val="0AC8038A"/>
    <w:rsid w:val="0AC8469B"/>
    <w:rsid w:val="0ACA0AE6"/>
    <w:rsid w:val="0ADB2CF4"/>
    <w:rsid w:val="0AE918B4"/>
    <w:rsid w:val="0AEA2F37"/>
    <w:rsid w:val="0AEE6ECB"/>
    <w:rsid w:val="0AF52007"/>
    <w:rsid w:val="0AFB4347"/>
    <w:rsid w:val="0AFD0059"/>
    <w:rsid w:val="0AFD710E"/>
    <w:rsid w:val="0AFF2E86"/>
    <w:rsid w:val="0B00275A"/>
    <w:rsid w:val="0B022976"/>
    <w:rsid w:val="0B057D70"/>
    <w:rsid w:val="0B185CF6"/>
    <w:rsid w:val="0B1F1E34"/>
    <w:rsid w:val="0B1F226E"/>
    <w:rsid w:val="0B354AFA"/>
    <w:rsid w:val="0B41178A"/>
    <w:rsid w:val="0B41524D"/>
    <w:rsid w:val="0B6727D9"/>
    <w:rsid w:val="0B6E3B68"/>
    <w:rsid w:val="0B7C44D7"/>
    <w:rsid w:val="0B7D39CA"/>
    <w:rsid w:val="0B7F3994"/>
    <w:rsid w:val="0B7F7B23"/>
    <w:rsid w:val="0B815649"/>
    <w:rsid w:val="0B865355"/>
    <w:rsid w:val="0B901D30"/>
    <w:rsid w:val="0B9C6927"/>
    <w:rsid w:val="0BA70938"/>
    <w:rsid w:val="0BAB2B32"/>
    <w:rsid w:val="0BB579E9"/>
    <w:rsid w:val="0BD0037E"/>
    <w:rsid w:val="0BD53BE7"/>
    <w:rsid w:val="0BD7795F"/>
    <w:rsid w:val="0BD87233"/>
    <w:rsid w:val="0BD94FC0"/>
    <w:rsid w:val="0BDA2FAB"/>
    <w:rsid w:val="0BDF43BF"/>
    <w:rsid w:val="0BE24AAD"/>
    <w:rsid w:val="0BE65DF4"/>
    <w:rsid w:val="0BE8391A"/>
    <w:rsid w:val="0BF26547"/>
    <w:rsid w:val="0BF64289"/>
    <w:rsid w:val="0BFD13C0"/>
    <w:rsid w:val="0C010745"/>
    <w:rsid w:val="0C060244"/>
    <w:rsid w:val="0C0B49C8"/>
    <w:rsid w:val="0C0D3381"/>
    <w:rsid w:val="0C0F534B"/>
    <w:rsid w:val="0C140C56"/>
    <w:rsid w:val="0C144DAC"/>
    <w:rsid w:val="0C1977CA"/>
    <w:rsid w:val="0C2B1A59"/>
    <w:rsid w:val="0C2E2185"/>
    <w:rsid w:val="0C3034D8"/>
    <w:rsid w:val="0C360B29"/>
    <w:rsid w:val="0C3B1C9C"/>
    <w:rsid w:val="0C403756"/>
    <w:rsid w:val="0C405504"/>
    <w:rsid w:val="0C540FAF"/>
    <w:rsid w:val="0C5B0590"/>
    <w:rsid w:val="0C5C7E64"/>
    <w:rsid w:val="0C6311F3"/>
    <w:rsid w:val="0C696644"/>
    <w:rsid w:val="0C760F26"/>
    <w:rsid w:val="0C790A16"/>
    <w:rsid w:val="0C7B02EA"/>
    <w:rsid w:val="0C8B40B8"/>
    <w:rsid w:val="0C8C0749"/>
    <w:rsid w:val="0C8C24F7"/>
    <w:rsid w:val="0C8D626F"/>
    <w:rsid w:val="0C8E44C1"/>
    <w:rsid w:val="0C8E5EED"/>
    <w:rsid w:val="0C9413AC"/>
    <w:rsid w:val="0C9503C1"/>
    <w:rsid w:val="0C9C64B3"/>
    <w:rsid w:val="0CB437FC"/>
    <w:rsid w:val="0CB952B6"/>
    <w:rsid w:val="0CC26D99"/>
    <w:rsid w:val="0CD10852"/>
    <w:rsid w:val="0CDF2F6F"/>
    <w:rsid w:val="0CDF4D1D"/>
    <w:rsid w:val="0CEC2F96"/>
    <w:rsid w:val="0CEF0CD8"/>
    <w:rsid w:val="0CFD1647"/>
    <w:rsid w:val="0CFF1A1F"/>
    <w:rsid w:val="0D026C5D"/>
    <w:rsid w:val="0D087A3D"/>
    <w:rsid w:val="0D0A3537"/>
    <w:rsid w:val="0D0D2160"/>
    <w:rsid w:val="0D215336"/>
    <w:rsid w:val="0D2564A8"/>
    <w:rsid w:val="0D350DE1"/>
    <w:rsid w:val="0D3606B5"/>
    <w:rsid w:val="0D366907"/>
    <w:rsid w:val="0D382B92"/>
    <w:rsid w:val="0D3B5CCB"/>
    <w:rsid w:val="0D4032E2"/>
    <w:rsid w:val="0D511E99"/>
    <w:rsid w:val="0D53398E"/>
    <w:rsid w:val="0D5C636E"/>
    <w:rsid w:val="0D5E0BEF"/>
    <w:rsid w:val="0D6104A3"/>
    <w:rsid w:val="0D641B26"/>
    <w:rsid w:val="0D674D12"/>
    <w:rsid w:val="0D6945E7"/>
    <w:rsid w:val="0D6B4803"/>
    <w:rsid w:val="0D6B65B1"/>
    <w:rsid w:val="0D6D12FC"/>
    <w:rsid w:val="0D701E19"/>
    <w:rsid w:val="0D703BC7"/>
    <w:rsid w:val="0D755681"/>
    <w:rsid w:val="0D7C4D3E"/>
    <w:rsid w:val="0D8662A7"/>
    <w:rsid w:val="0D892EDB"/>
    <w:rsid w:val="0D8E04F1"/>
    <w:rsid w:val="0D904269"/>
    <w:rsid w:val="0D927FE1"/>
    <w:rsid w:val="0D933BF4"/>
    <w:rsid w:val="0D9553DC"/>
    <w:rsid w:val="0D975C0F"/>
    <w:rsid w:val="0D9A50E8"/>
    <w:rsid w:val="0D9C2C0E"/>
    <w:rsid w:val="0D9D697B"/>
    <w:rsid w:val="0D9E1BBD"/>
    <w:rsid w:val="0DA25D4B"/>
    <w:rsid w:val="0DAE2941"/>
    <w:rsid w:val="0DBA12E6"/>
    <w:rsid w:val="0DBA5971"/>
    <w:rsid w:val="0DBD4932"/>
    <w:rsid w:val="0DBF4B4E"/>
    <w:rsid w:val="0DC3019B"/>
    <w:rsid w:val="0DC83A03"/>
    <w:rsid w:val="0DCA2993"/>
    <w:rsid w:val="0DCE6B40"/>
    <w:rsid w:val="0DD95BC3"/>
    <w:rsid w:val="0DDF0D4D"/>
    <w:rsid w:val="0DE93979"/>
    <w:rsid w:val="0DEB5944"/>
    <w:rsid w:val="0DEB76F2"/>
    <w:rsid w:val="0DED346A"/>
    <w:rsid w:val="0DFA5B87"/>
    <w:rsid w:val="0E056A05"/>
    <w:rsid w:val="0E0D1416"/>
    <w:rsid w:val="0E124C7E"/>
    <w:rsid w:val="0E15651D"/>
    <w:rsid w:val="0E1704E7"/>
    <w:rsid w:val="0E211365"/>
    <w:rsid w:val="0E417312"/>
    <w:rsid w:val="0E4532A6"/>
    <w:rsid w:val="0E455054"/>
    <w:rsid w:val="0E547045"/>
    <w:rsid w:val="0E625C06"/>
    <w:rsid w:val="0E6354DA"/>
    <w:rsid w:val="0E770F85"/>
    <w:rsid w:val="0E7847E7"/>
    <w:rsid w:val="0E7B6CC7"/>
    <w:rsid w:val="0E7C659C"/>
    <w:rsid w:val="0E7E2314"/>
    <w:rsid w:val="0E883192"/>
    <w:rsid w:val="0E8A0CB9"/>
    <w:rsid w:val="0E8A7BE1"/>
    <w:rsid w:val="0E8E5D66"/>
    <w:rsid w:val="0E946DED"/>
    <w:rsid w:val="0EA31D7A"/>
    <w:rsid w:val="0EAB1B21"/>
    <w:rsid w:val="0EAF24CD"/>
    <w:rsid w:val="0EAF6971"/>
    <w:rsid w:val="0EB14497"/>
    <w:rsid w:val="0EC51CF1"/>
    <w:rsid w:val="0EC720D7"/>
    <w:rsid w:val="0EC9550B"/>
    <w:rsid w:val="0EFE5203"/>
    <w:rsid w:val="0F07055B"/>
    <w:rsid w:val="0F0942D3"/>
    <w:rsid w:val="0F16079E"/>
    <w:rsid w:val="0F1F3AF7"/>
    <w:rsid w:val="0F274759"/>
    <w:rsid w:val="0F2F360E"/>
    <w:rsid w:val="0F39250C"/>
    <w:rsid w:val="0F394F91"/>
    <w:rsid w:val="0F3F36DB"/>
    <w:rsid w:val="0F547B82"/>
    <w:rsid w:val="0F5817E6"/>
    <w:rsid w:val="0F67724C"/>
    <w:rsid w:val="0F7421E1"/>
    <w:rsid w:val="0F7554C5"/>
    <w:rsid w:val="0F8B2F3A"/>
    <w:rsid w:val="0F8C6CB2"/>
    <w:rsid w:val="0F955B67"/>
    <w:rsid w:val="0F9C097E"/>
    <w:rsid w:val="0FAB7138"/>
    <w:rsid w:val="0FAE6C29"/>
    <w:rsid w:val="0FBF2BE4"/>
    <w:rsid w:val="0FC226D4"/>
    <w:rsid w:val="0FC83FCD"/>
    <w:rsid w:val="0FCE1A5E"/>
    <w:rsid w:val="0FDA0293"/>
    <w:rsid w:val="0FDF26EB"/>
    <w:rsid w:val="0FE73EE9"/>
    <w:rsid w:val="0FEC5808"/>
    <w:rsid w:val="0FF02D9D"/>
    <w:rsid w:val="0FF3288D"/>
    <w:rsid w:val="0FF4413A"/>
    <w:rsid w:val="0FF54858"/>
    <w:rsid w:val="0FFD54BA"/>
    <w:rsid w:val="0FFE131B"/>
    <w:rsid w:val="10057C7C"/>
    <w:rsid w:val="10067337"/>
    <w:rsid w:val="100D7DF3"/>
    <w:rsid w:val="101E2076"/>
    <w:rsid w:val="101F18D4"/>
    <w:rsid w:val="1021389E"/>
    <w:rsid w:val="102F7D69"/>
    <w:rsid w:val="1030763E"/>
    <w:rsid w:val="10352EA6"/>
    <w:rsid w:val="104650B3"/>
    <w:rsid w:val="10521CAA"/>
    <w:rsid w:val="105964EA"/>
    <w:rsid w:val="10611EED"/>
    <w:rsid w:val="10621357"/>
    <w:rsid w:val="10645539"/>
    <w:rsid w:val="10685029"/>
    <w:rsid w:val="106F460A"/>
    <w:rsid w:val="107439CE"/>
    <w:rsid w:val="1074577C"/>
    <w:rsid w:val="107B2FAF"/>
    <w:rsid w:val="107C6ED1"/>
    <w:rsid w:val="107F2C6C"/>
    <w:rsid w:val="107F61E0"/>
    <w:rsid w:val="108160EB"/>
    <w:rsid w:val="10831E63"/>
    <w:rsid w:val="1088747A"/>
    <w:rsid w:val="10914580"/>
    <w:rsid w:val="10955374"/>
    <w:rsid w:val="1096073A"/>
    <w:rsid w:val="109C2F25"/>
    <w:rsid w:val="10AA73F0"/>
    <w:rsid w:val="10AC13BA"/>
    <w:rsid w:val="10AF76A4"/>
    <w:rsid w:val="10B00D81"/>
    <w:rsid w:val="10B65D95"/>
    <w:rsid w:val="10B71B0D"/>
    <w:rsid w:val="10BB784F"/>
    <w:rsid w:val="10C20BDE"/>
    <w:rsid w:val="10C83D05"/>
    <w:rsid w:val="10CA4D1A"/>
    <w:rsid w:val="10FE598E"/>
    <w:rsid w:val="1101750B"/>
    <w:rsid w:val="1102547E"/>
    <w:rsid w:val="110337D3"/>
    <w:rsid w:val="112964D3"/>
    <w:rsid w:val="113C6487"/>
    <w:rsid w:val="113D00D3"/>
    <w:rsid w:val="1145536B"/>
    <w:rsid w:val="1147621B"/>
    <w:rsid w:val="11486CDD"/>
    <w:rsid w:val="11511F61"/>
    <w:rsid w:val="11531443"/>
    <w:rsid w:val="115A0D82"/>
    <w:rsid w:val="116021A5"/>
    <w:rsid w:val="11622ADA"/>
    <w:rsid w:val="116479BB"/>
    <w:rsid w:val="116A15B6"/>
    <w:rsid w:val="116B4AD4"/>
    <w:rsid w:val="11763776"/>
    <w:rsid w:val="117F1F6E"/>
    <w:rsid w:val="119C0E46"/>
    <w:rsid w:val="119D51A7"/>
    <w:rsid w:val="11A26319"/>
    <w:rsid w:val="11AB5EBD"/>
    <w:rsid w:val="11B147AE"/>
    <w:rsid w:val="11BB73DB"/>
    <w:rsid w:val="11C444E1"/>
    <w:rsid w:val="11C90208"/>
    <w:rsid w:val="11CC15E8"/>
    <w:rsid w:val="11CE710E"/>
    <w:rsid w:val="11CF4C7F"/>
    <w:rsid w:val="11D24E50"/>
    <w:rsid w:val="11DF30C9"/>
    <w:rsid w:val="11E35EAC"/>
    <w:rsid w:val="11EB0A7A"/>
    <w:rsid w:val="11F528ED"/>
    <w:rsid w:val="12082714"/>
    <w:rsid w:val="120C7C36"/>
    <w:rsid w:val="12135469"/>
    <w:rsid w:val="121E62E8"/>
    <w:rsid w:val="122E2B6D"/>
    <w:rsid w:val="1235718D"/>
    <w:rsid w:val="123C676E"/>
    <w:rsid w:val="1241297F"/>
    <w:rsid w:val="124409FE"/>
    <w:rsid w:val="1255782F"/>
    <w:rsid w:val="125F757D"/>
    <w:rsid w:val="12617F82"/>
    <w:rsid w:val="12631F4C"/>
    <w:rsid w:val="12656024"/>
    <w:rsid w:val="12671F5E"/>
    <w:rsid w:val="126B7053"/>
    <w:rsid w:val="126E1E9F"/>
    <w:rsid w:val="127F1F26"/>
    <w:rsid w:val="128001C4"/>
    <w:rsid w:val="128123D2"/>
    <w:rsid w:val="12871ADD"/>
    <w:rsid w:val="12872F9D"/>
    <w:rsid w:val="128A096E"/>
    <w:rsid w:val="12903B7F"/>
    <w:rsid w:val="12971BF6"/>
    <w:rsid w:val="12AC38F3"/>
    <w:rsid w:val="12BC78AF"/>
    <w:rsid w:val="12C07A23"/>
    <w:rsid w:val="12CA1FCB"/>
    <w:rsid w:val="12D15108"/>
    <w:rsid w:val="12D93FBD"/>
    <w:rsid w:val="12DA057E"/>
    <w:rsid w:val="12DE15D3"/>
    <w:rsid w:val="12E017EF"/>
    <w:rsid w:val="12E33ED3"/>
    <w:rsid w:val="12E666D9"/>
    <w:rsid w:val="12E7492B"/>
    <w:rsid w:val="12EE071E"/>
    <w:rsid w:val="12F157AA"/>
    <w:rsid w:val="12F42BA4"/>
    <w:rsid w:val="12F542EE"/>
    <w:rsid w:val="12F64F87"/>
    <w:rsid w:val="12F9640D"/>
    <w:rsid w:val="12FA6C7A"/>
    <w:rsid w:val="130A23C8"/>
    <w:rsid w:val="131031BA"/>
    <w:rsid w:val="13117BFA"/>
    <w:rsid w:val="1319085D"/>
    <w:rsid w:val="131D5598"/>
    <w:rsid w:val="13207E3D"/>
    <w:rsid w:val="13217712"/>
    <w:rsid w:val="13373438"/>
    <w:rsid w:val="13477178"/>
    <w:rsid w:val="1356385F"/>
    <w:rsid w:val="13651CF4"/>
    <w:rsid w:val="13727EBE"/>
    <w:rsid w:val="137837D5"/>
    <w:rsid w:val="137A3747"/>
    <w:rsid w:val="137D703E"/>
    <w:rsid w:val="138C54D3"/>
    <w:rsid w:val="13960100"/>
    <w:rsid w:val="139D323C"/>
    <w:rsid w:val="13A24CF6"/>
    <w:rsid w:val="13A9398F"/>
    <w:rsid w:val="13AF4D1D"/>
    <w:rsid w:val="13B62550"/>
    <w:rsid w:val="13C81B85"/>
    <w:rsid w:val="13D36C5E"/>
    <w:rsid w:val="13DB3D64"/>
    <w:rsid w:val="13DC39AB"/>
    <w:rsid w:val="13DD188A"/>
    <w:rsid w:val="13E470BD"/>
    <w:rsid w:val="13F137E0"/>
    <w:rsid w:val="14096B23"/>
    <w:rsid w:val="14107EB2"/>
    <w:rsid w:val="14143273"/>
    <w:rsid w:val="141B6B57"/>
    <w:rsid w:val="14263F4D"/>
    <w:rsid w:val="14291AAF"/>
    <w:rsid w:val="142E20E6"/>
    <w:rsid w:val="14333BA0"/>
    <w:rsid w:val="14353475"/>
    <w:rsid w:val="143C2A55"/>
    <w:rsid w:val="14433A64"/>
    <w:rsid w:val="14551D69"/>
    <w:rsid w:val="14561635"/>
    <w:rsid w:val="14570C2D"/>
    <w:rsid w:val="145F04F1"/>
    <w:rsid w:val="147246C9"/>
    <w:rsid w:val="148114AA"/>
    <w:rsid w:val="148166BA"/>
    <w:rsid w:val="14A01236"/>
    <w:rsid w:val="14A81E98"/>
    <w:rsid w:val="14AD5701"/>
    <w:rsid w:val="14C91E0F"/>
    <w:rsid w:val="14CA0061"/>
    <w:rsid w:val="14CD18FF"/>
    <w:rsid w:val="14D47131"/>
    <w:rsid w:val="14E32ED1"/>
    <w:rsid w:val="14F43330"/>
    <w:rsid w:val="14F74BCE"/>
    <w:rsid w:val="15015A4D"/>
    <w:rsid w:val="150A2B53"/>
    <w:rsid w:val="150D619F"/>
    <w:rsid w:val="15127410"/>
    <w:rsid w:val="151434F1"/>
    <w:rsid w:val="15175270"/>
    <w:rsid w:val="151B6ADC"/>
    <w:rsid w:val="151C3C35"/>
    <w:rsid w:val="15267261"/>
    <w:rsid w:val="1535789E"/>
    <w:rsid w:val="153B4ABB"/>
    <w:rsid w:val="153E0A4F"/>
    <w:rsid w:val="15453B8B"/>
    <w:rsid w:val="154E2DFB"/>
    <w:rsid w:val="154F0566"/>
    <w:rsid w:val="15502052"/>
    <w:rsid w:val="155618F4"/>
    <w:rsid w:val="156C1118"/>
    <w:rsid w:val="156F0C08"/>
    <w:rsid w:val="15747FCD"/>
    <w:rsid w:val="15793835"/>
    <w:rsid w:val="158979EC"/>
    <w:rsid w:val="158C17BA"/>
    <w:rsid w:val="15916DD0"/>
    <w:rsid w:val="159266A5"/>
    <w:rsid w:val="159643E7"/>
    <w:rsid w:val="159B7C4F"/>
    <w:rsid w:val="15A5287C"/>
    <w:rsid w:val="15A85B44"/>
    <w:rsid w:val="15AC3C0A"/>
    <w:rsid w:val="15AC5843"/>
    <w:rsid w:val="15AD2FDD"/>
    <w:rsid w:val="15B30AF5"/>
    <w:rsid w:val="15B605E5"/>
    <w:rsid w:val="15C727F2"/>
    <w:rsid w:val="15C947BC"/>
    <w:rsid w:val="15C9656A"/>
    <w:rsid w:val="15CF13B3"/>
    <w:rsid w:val="15D867AD"/>
    <w:rsid w:val="15DA0777"/>
    <w:rsid w:val="15E74C42"/>
    <w:rsid w:val="15EE7D7F"/>
    <w:rsid w:val="15FA6724"/>
    <w:rsid w:val="16021A7C"/>
    <w:rsid w:val="16060100"/>
    <w:rsid w:val="160F12CF"/>
    <w:rsid w:val="16133C89"/>
    <w:rsid w:val="161812A0"/>
    <w:rsid w:val="164200CB"/>
    <w:rsid w:val="16481B85"/>
    <w:rsid w:val="164B3423"/>
    <w:rsid w:val="165F6ECF"/>
    <w:rsid w:val="16624F36"/>
    <w:rsid w:val="16646293"/>
    <w:rsid w:val="16663DB9"/>
    <w:rsid w:val="166F47AE"/>
    <w:rsid w:val="167A7865"/>
    <w:rsid w:val="167D7355"/>
    <w:rsid w:val="16801894"/>
    <w:rsid w:val="168129A1"/>
    <w:rsid w:val="168D3A3C"/>
    <w:rsid w:val="168D57EA"/>
    <w:rsid w:val="169052DA"/>
    <w:rsid w:val="169F10D1"/>
    <w:rsid w:val="16A14DF1"/>
    <w:rsid w:val="16A82624"/>
    <w:rsid w:val="16AE5760"/>
    <w:rsid w:val="16C32FBA"/>
    <w:rsid w:val="16C916BF"/>
    <w:rsid w:val="16E318AE"/>
    <w:rsid w:val="16EE5CEB"/>
    <w:rsid w:val="16EE72DF"/>
    <w:rsid w:val="16F45869"/>
    <w:rsid w:val="1700420E"/>
    <w:rsid w:val="170301E7"/>
    <w:rsid w:val="170F4451"/>
    <w:rsid w:val="17101F77"/>
    <w:rsid w:val="1712179E"/>
    <w:rsid w:val="171D7580"/>
    <w:rsid w:val="171E4694"/>
    <w:rsid w:val="17211484"/>
    <w:rsid w:val="172D0E12"/>
    <w:rsid w:val="172F13BB"/>
    <w:rsid w:val="17335EA6"/>
    <w:rsid w:val="173E3223"/>
    <w:rsid w:val="17451C21"/>
    <w:rsid w:val="17463BEB"/>
    <w:rsid w:val="17485BB5"/>
    <w:rsid w:val="174E7AEF"/>
    <w:rsid w:val="17514A69"/>
    <w:rsid w:val="176122AE"/>
    <w:rsid w:val="176443D5"/>
    <w:rsid w:val="177230DF"/>
    <w:rsid w:val="17780248"/>
    <w:rsid w:val="177C760C"/>
    <w:rsid w:val="1783523F"/>
    <w:rsid w:val="17984446"/>
    <w:rsid w:val="179B5CE4"/>
    <w:rsid w:val="17A0154D"/>
    <w:rsid w:val="17A10E21"/>
    <w:rsid w:val="17AF353E"/>
    <w:rsid w:val="17B40B54"/>
    <w:rsid w:val="17BA0860"/>
    <w:rsid w:val="17C112A1"/>
    <w:rsid w:val="17C50FB3"/>
    <w:rsid w:val="17C94E60"/>
    <w:rsid w:val="17CC2342"/>
    <w:rsid w:val="17D11706"/>
    <w:rsid w:val="17D62037"/>
    <w:rsid w:val="17E07B9B"/>
    <w:rsid w:val="17EF174E"/>
    <w:rsid w:val="17F13B56"/>
    <w:rsid w:val="17FE7612"/>
    <w:rsid w:val="17FF2717"/>
    <w:rsid w:val="17FF6273"/>
    <w:rsid w:val="18003D99"/>
    <w:rsid w:val="18023FB5"/>
    <w:rsid w:val="180E4708"/>
    <w:rsid w:val="18133ACD"/>
    <w:rsid w:val="181E2472"/>
    <w:rsid w:val="181F2B6F"/>
    <w:rsid w:val="18212CDC"/>
    <w:rsid w:val="1821614D"/>
    <w:rsid w:val="18226406"/>
    <w:rsid w:val="1824217E"/>
    <w:rsid w:val="182E0907"/>
    <w:rsid w:val="182F467F"/>
    <w:rsid w:val="18356E45"/>
    <w:rsid w:val="183A72AB"/>
    <w:rsid w:val="183F0D66"/>
    <w:rsid w:val="183F48C2"/>
    <w:rsid w:val="18561D8C"/>
    <w:rsid w:val="1858106C"/>
    <w:rsid w:val="18622CA6"/>
    <w:rsid w:val="18697B91"/>
    <w:rsid w:val="186C7681"/>
    <w:rsid w:val="186F665B"/>
    <w:rsid w:val="187A53F1"/>
    <w:rsid w:val="187F73B4"/>
    <w:rsid w:val="18820C52"/>
    <w:rsid w:val="188B7D52"/>
    <w:rsid w:val="18A05C18"/>
    <w:rsid w:val="18A312F5"/>
    <w:rsid w:val="18AA6075"/>
    <w:rsid w:val="18AB63FB"/>
    <w:rsid w:val="18AD6BE6"/>
    <w:rsid w:val="18B44D45"/>
    <w:rsid w:val="18BA663E"/>
    <w:rsid w:val="18C341BD"/>
    <w:rsid w:val="18C4126B"/>
    <w:rsid w:val="18C77933"/>
    <w:rsid w:val="18D02E37"/>
    <w:rsid w:val="18D56FD4"/>
    <w:rsid w:val="18D94773"/>
    <w:rsid w:val="18DB7093"/>
    <w:rsid w:val="18DE232D"/>
    <w:rsid w:val="18DF42F7"/>
    <w:rsid w:val="18E45469"/>
    <w:rsid w:val="18E90CD1"/>
    <w:rsid w:val="18FC0A05"/>
    <w:rsid w:val="18FE477D"/>
    <w:rsid w:val="1905155A"/>
    <w:rsid w:val="190A1374"/>
    <w:rsid w:val="19153875"/>
    <w:rsid w:val="191B532F"/>
    <w:rsid w:val="191B7630"/>
    <w:rsid w:val="191E4E1F"/>
    <w:rsid w:val="19314B52"/>
    <w:rsid w:val="193261D5"/>
    <w:rsid w:val="19326936"/>
    <w:rsid w:val="193B7279"/>
    <w:rsid w:val="194C1C4C"/>
    <w:rsid w:val="196C5B8A"/>
    <w:rsid w:val="198D3D53"/>
    <w:rsid w:val="198F1879"/>
    <w:rsid w:val="19A74E14"/>
    <w:rsid w:val="19B337B9"/>
    <w:rsid w:val="19B94B48"/>
    <w:rsid w:val="19C37774"/>
    <w:rsid w:val="19C55537"/>
    <w:rsid w:val="19D11E91"/>
    <w:rsid w:val="19D1410A"/>
    <w:rsid w:val="19D33BDE"/>
    <w:rsid w:val="19D674A8"/>
    <w:rsid w:val="19DA056C"/>
    <w:rsid w:val="19DB4ABE"/>
    <w:rsid w:val="19E03E83"/>
    <w:rsid w:val="19E824F6"/>
    <w:rsid w:val="19F16504"/>
    <w:rsid w:val="19F53DD2"/>
    <w:rsid w:val="1A02029D"/>
    <w:rsid w:val="1A04765D"/>
    <w:rsid w:val="1A052893"/>
    <w:rsid w:val="1A0C1FFD"/>
    <w:rsid w:val="1A17162D"/>
    <w:rsid w:val="1A18361C"/>
    <w:rsid w:val="1A1D6E85"/>
    <w:rsid w:val="1A1E49AB"/>
    <w:rsid w:val="1A220B5F"/>
    <w:rsid w:val="1A2408CF"/>
    <w:rsid w:val="1A293A7B"/>
    <w:rsid w:val="1A2975D8"/>
    <w:rsid w:val="1A361CF4"/>
    <w:rsid w:val="1A381F10"/>
    <w:rsid w:val="1A3A17E5"/>
    <w:rsid w:val="1A3F6DFB"/>
    <w:rsid w:val="1A4074B9"/>
    <w:rsid w:val="1A424B3D"/>
    <w:rsid w:val="1A4537B6"/>
    <w:rsid w:val="1A512FD2"/>
    <w:rsid w:val="1A522EC7"/>
    <w:rsid w:val="1A562397"/>
    <w:rsid w:val="1A620D3B"/>
    <w:rsid w:val="1A642D06"/>
    <w:rsid w:val="1A701B4A"/>
    <w:rsid w:val="1A7601F8"/>
    <w:rsid w:val="1A8B3F34"/>
    <w:rsid w:val="1A8B64E4"/>
    <w:rsid w:val="1ACD2659"/>
    <w:rsid w:val="1AE479A2"/>
    <w:rsid w:val="1AEC1817"/>
    <w:rsid w:val="1AF06E20"/>
    <w:rsid w:val="1AFC2DF0"/>
    <w:rsid w:val="1AFC4CEC"/>
    <w:rsid w:val="1AFD0A64"/>
    <w:rsid w:val="1AFE6CB6"/>
    <w:rsid w:val="1B007575"/>
    <w:rsid w:val="1B035681"/>
    <w:rsid w:val="1B0B13D3"/>
    <w:rsid w:val="1B1464DA"/>
    <w:rsid w:val="1B163346"/>
    <w:rsid w:val="1B171B26"/>
    <w:rsid w:val="1B17786B"/>
    <w:rsid w:val="1B1F097B"/>
    <w:rsid w:val="1B1F09DB"/>
    <w:rsid w:val="1B252495"/>
    <w:rsid w:val="1B391A9C"/>
    <w:rsid w:val="1B3E5305"/>
    <w:rsid w:val="1B3E5984"/>
    <w:rsid w:val="1B532AED"/>
    <w:rsid w:val="1B5903A0"/>
    <w:rsid w:val="1B5935DF"/>
    <w:rsid w:val="1B5B5EB7"/>
    <w:rsid w:val="1B6603B7"/>
    <w:rsid w:val="1B682381"/>
    <w:rsid w:val="1B6C3181"/>
    <w:rsid w:val="1B6E1EFF"/>
    <w:rsid w:val="1B8151F1"/>
    <w:rsid w:val="1B852F33"/>
    <w:rsid w:val="1B8F790E"/>
    <w:rsid w:val="1B970EB9"/>
    <w:rsid w:val="1BA07339"/>
    <w:rsid w:val="1BA84055"/>
    <w:rsid w:val="1BA84E74"/>
    <w:rsid w:val="1BA916A7"/>
    <w:rsid w:val="1BB05AD7"/>
    <w:rsid w:val="1BB2184F"/>
    <w:rsid w:val="1BBF33D0"/>
    <w:rsid w:val="1BC31CAE"/>
    <w:rsid w:val="1BC37C2F"/>
    <w:rsid w:val="1BC51582"/>
    <w:rsid w:val="1BD17F27"/>
    <w:rsid w:val="1BDC3671"/>
    <w:rsid w:val="1BEC108B"/>
    <w:rsid w:val="1BF41E67"/>
    <w:rsid w:val="1BFD6F6E"/>
    <w:rsid w:val="1C073DDE"/>
    <w:rsid w:val="1C163B8C"/>
    <w:rsid w:val="1C185B56"/>
    <w:rsid w:val="1C1918CE"/>
    <w:rsid w:val="1C1D13BE"/>
    <w:rsid w:val="1C1E0C92"/>
    <w:rsid w:val="1C1E6D75"/>
    <w:rsid w:val="1C266020"/>
    <w:rsid w:val="1C381D54"/>
    <w:rsid w:val="1C3B7A96"/>
    <w:rsid w:val="1C435416"/>
    <w:rsid w:val="1C493F61"/>
    <w:rsid w:val="1C4E1577"/>
    <w:rsid w:val="1C4E5A1B"/>
    <w:rsid w:val="1C556DAA"/>
    <w:rsid w:val="1C7134B8"/>
    <w:rsid w:val="1C7A05BE"/>
    <w:rsid w:val="1C7A6810"/>
    <w:rsid w:val="1C7D3C0B"/>
    <w:rsid w:val="1C89504F"/>
    <w:rsid w:val="1CAB4C1C"/>
    <w:rsid w:val="1CAC44F0"/>
    <w:rsid w:val="1CB153F2"/>
    <w:rsid w:val="1CB54EA9"/>
    <w:rsid w:val="1CBA4C5C"/>
    <w:rsid w:val="1CBA4E5F"/>
    <w:rsid w:val="1CC23D13"/>
    <w:rsid w:val="1CC812FA"/>
    <w:rsid w:val="1CD35F20"/>
    <w:rsid w:val="1CD712A1"/>
    <w:rsid w:val="1CD87093"/>
    <w:rsid w:val="1CDA105D"/>
    <w:rsid w:val="1CDA72AF"/>
    <w:rsid w:val="1CDD28FB"/>
    <w:rsid w:val="1CE30D15"/>
    <w:rsid w:val="1CE44A81"/>
    <w:rsid w:val="1CE75528"/>
    <w:rsid w:val="1CED6FE2"/>
    <w:rsid w:val="1CFB2281"/>
    <w:rsid w:val="1CFB2F31"/>
    <w:rsid w:val="1D1D3EF7"/>
    <w:rsid w:val="1D214EDE"/>
    <w:rsid w:val="1D216C8C"/>
    <w:rsid w:val="1D350989"/>
    <w:rsid w:val="1D3A5FA0"/>
    <w:rsid w:val="1D3D339A"/>
    <w:rsid w:val="1D446BB0"/>
    <w:rsid w:val="1D453552"/>
    <w:rsid w:val="1D484219"/>
    <w:rsid w:val="1D493E01"/>
    <w:rsid w:val="1D4B3D09"/>
    <w:rsid w:val="1D4D3A48"/>
    <w:rsid w:val="1D4D6FF6"/>
    <w:rsid w:val="1D5801D4"/>
    <w:rsid w:val="1D5C5F16"/>
    <w:rsid w:val="1D6152DA"/>
    <w:rsid w:val="1D6B7F07"/>
    <w:rsid w:val="1D6D3BD2"/>
    <w:rsid w:val="1D7019C1"/>
    <w:rsid w:val="1D883BAC"/>
    <w:rsid w:val="1D8A2A83"/>
    <w:rsid w:val="1D8D2573"/>
    <w:rsid w:val="1D954F84"/>
    <w:rsid w:val="1D965F08"/>
    <w:rsid w:val="1D97598D"/>
    <w:rsid w:val="1D9B3568"/>
    <w:rsid w:val="1DA67191"/>
    <w:rsid w:val="1DAC0C4B"/>
    <w:rsid w:val="1DAF4298"/>
    <w:rsid w:val="1DB61415"/>
    <w:rsid w:val="1DB7314C"/>
    <w:rsid w:val="1DB7711E"/>
    <w:rsid w:val="1DCD2970"/>
    <w:rsid w:val="1DDA2F39"/>
    <w:rsid w:val="1DDA5DD9"/>
    <w:rsid w:val="1DE32227"/>
    <w:rsid w:val="1DE5415D"/>
    <w:rsid w:val="1E026ABD"/>
    <w:rsid w:val="1E0321A5"/>
    <w:rsid w:val="1E0A3BC4"/>
    <w:rsid w:val="1E0B080D"/>
    <w:rsid w:val="1E0D5D51"/>
    <w:rsid w:val="1E225B41"/>
    <w:rsid w:val="1E2354AF"/>
    <w:rsid w:val="1E2748FD"/>
    <w:rsid w:val="1E2A1B70"/>
    <w:rsid w:val="1E340C41"/>
    <w:rsid w:val="1E3649B9"/>
    <w:rsid w:val="1E3A545C"/>
    <w:rsid w:val="1E58492F"/>
    <w:rsid w:val="1E59701B"/>
    <w:rsid w:val="1E6C03DB"/>
    <w:rsid w:val="1E6F7A6E"/>
    <w:rsid w:val="1E700D6E"/>
    <w:rsid w:val="1E7707F3"/>
    <w:rsid w:val="1E772476"/>
    <w:rsid w:val="1E7B23CC"/>
    <w:rsid w:val="1E7D7EF2"/>
    <w:rsid w:val="1E805C34"/>
    <w:rsid w:val="1E902DC7"/>
    <w:rsid w:val="1E982151"/>
    <w:rsid w:val="1EA47B74"/>
    <w:rsid w:val="1EB12291"/>
    <w:rsid w:val="1EB53B30"/>
    <w:rsid w:val="1EB83620"/>
    <w:rsid w:val="1EC75611"/>
    <w:rsid w:val="1ED815CC"/>
    <w:rsid w:val="1EDA17E8"/>
    <w:rsid w:val="1EDC730E"/>
    <w:rsid w:val="1EEE2B9E"/>
    <w:rsid w:val="1EFA7794"/>
    <w:rsid w:val="1F070103"/>
    <w:rsid w:val="1F0B19A2"/>
    <w:rsid w:val="1F0E333C"/>
    <w:rsid w:val="1F176598"/>
    <w:rsid w:val="1F185E6D"/>
    <w:rsid w:val="1F1B770B"/>
    <w:rsid w:val="1F1D16D5"/>
    <w:rsid w:val="1F261C4B"/>
    <w:rsid w:val="1F29007A"/>
    <w:rsid w:val="1F330EF8"/>
    <w:rsid w:val="1F3F5AEF"/>
    <w:rsid w:val="1F4E188E"/>
    <w:rsid w:val="1F505606"/>
    <w:rsid w:val="1F5A0233"/>
    <w:rsid w:val="1F5C21FD"/>
    <w:rsid w:val="1F680BA2"/>
    <w:rsid w:val="1F6F11A0"/>
    <w:rsid w:val="1F7402AB"/>
    <w:rsid w:val="1F83778A"/>
    <w:rsid w:val="1F8C74EC"/>
    <w:rsid w:val="1F933745"/>
    <w:rsid w:val="1F9961B3"/>
    <w:rsid w:val="1F9F033C"/>
    <w:rsid w:val="1FA0658E"/>
    <w:rsid w:val="1FA3607E"/>
    <w:rsid w:val="1FA37E2C"/>
    <w:rsid w:val="1FA63478"/>
    <w:rsid w:val="1FA6791C"/>
    <w:rsid w:val="1FA93A96"/>
    <w:rsid w:val="1FAC7DB1"/>
    <w:rsid w:val="1FB042F7"/>
    <w:rsid w:val="1FB57B5F"/>
    <w:rsid w:val="1FB97650"/>
    <w:rsid w:val="1FC16504"/>
    <w:rsid w:val="1FC508AF"/>
    <w:rsid w:val="1FC57DA2"/>
    <w:rsid w:val="1FCB3C53"/>
    <w:rsid w:val="1FD11AED"/>
    <w:rsid w:val="1FD9384E"/>
    <w:rsid w:val="1FD977F8"/>
    <w:rsid w:val="1FDE2C12"/>
    <w:rsid w:val="1FE1173F"/>
    <w:rsid w:val="1FE83A91"/>
    <w:rsid w:val="1FEA5A5B"/>
    <w:rsid w:val="1FF266BE"/>
    <w:rsid w:val="20016901"/>
    <w:rsid w:val="20062AED"/>
    <w:rsid w:val="20246D1D"/>
    <w:rsid w:val="20286583"/>
    <w:rsid w:val="202D7522"/>
    <w:rsid w:val="203211B0"/>
    <w:rsid w:val="20355ED8"/>
    <w:rsid w:val="203B0065"/>
    <w:rsid w:val="203E5DA7"/>
    <w:rsid w:val="204160E5"/>
    <w:rsid w:val="20427645"/>
    <w:rsid w:val="204809D3"/>
    <w:rsid w:val="204F1D62"/>
    <w:rsid w:val="20506ABD"/>
    <w:rsid w:val="20566C4C"/>
    <w:rsid w:val="2065161F"/>
    <w:rsid w:val="206550E2"/>
    <w:rsid w:val="206E043A"/>
    <w:rsid w:val="206F41B2"/>
    <w:rsid w:val="20743577"/>
    <w:rsid w:val="20823EE5"/>
    <w:rsid w:val="20843EDB"/>
    <w:rsid w:val="208A0FEC"/>
    <w:rsid w:val="208C6B12"/>
    <w:rsid w:val="2092414C"/>
    <w:rsid w:val="20931C4F"/>
    <w:rsid w:val="20943C19"/>
    <w:rsid w:val="20A262B7"/>
    <w:rsid w:val="20AE1CFD"/>
    <w:rsid w:val="20BA1E54"/>
    <w:rsid w:val="20D12777"/>
    <w:rsid w:val="20D65FDF"/>
    <w:rsid w:val="20E34258"/>
    <w:rsid w:val="20E95D13"/>
    <w:rsid w:val="20EA55E7"/>
    <w:rsid w:val="20EE6A6B"/>
    <w:rsid w:val="20F326ED"/>
    <w:rsid w:val="21022930"/>
    <w:rsid w:val="2107263D"/>
    <w:rsid w:val="2116462E"/>
    <w:rsid w:val="211F7986"/>
    <w:rsid w:val="21222FD3"/>
    <w:rsid w:val="21257C29"/>
    <w:rsid w:val="21294361"/>
    <w:rsid w:val="212B632B"/>
    <w:rsid w:val="212E7BC9"/>
    <w:rsid w:val="21374C65"/>
    <w:rsid w:val="21380A48"/>
    <w:rsid w:val="213A031C"/>
    <w:rsid w:val="213A6751"/>
    <w:rsid w:val="215E2D41"/>
    <w:rsid w:val="215E41AC"/>
    <w:rsid w:val="21661111"/>
    <w:rsid w:val="216E6218"/>
    <w:rsid w:val="217750CC"/>
    <w:rsid w:val="217C6B87"/>
    <w:rsid w:val="219D08AB"/>
    <w:rsid w:val="21A91C9B"/>
    <w:rsid w:val="21AE10A5"/>
    <w:rsid w:val="21B734B0"/>
    <w:rsid w:val="21BA320B"/>
    <w:rsid w:val="21C83B7A"/>
    <w:rsid w:val="21CB5418"/>
    <w:rsid w:val="21D05231"/>
    <w:rsid w:val="21D342CD"/>
    <w:rsid w:val="21D4251F"/>
    <w:rsid w:val="21DC5877"/>
    <w:rsid w:val="21E14C3C"/>
    <w:rsid w:val="21EF55AB"/>
    <w:rsid w:val="21F91F85"/>
    <w:rsid w:val="22073C2F"/>
    <w:rsid w:val="22077181"/>
    <w:rsid w:val="220A23E4"/>
    <w:rsid w:val="220A2F8C"/>
    <w:rsid w:val="220D77DF"/>
    <w:rsid w:val="220F6663"/>
    <w:rsid w:val="221220CB"/>
    <w:rsid w:val="22123047"/>
    <w:rsid w:val="221C5C74"/>
    <w:rsid w:val="221F7512"/>
    <w:rsid w:val="22266AF2"/>
    <w:rsid w:val="2228763F"/>
    <w:rsid w:val="224551CB"/>
    <w:rsid w:val="22462CF1"/>
    <w:rsid w:val="22484CBB"/>
    <w:rsid w:val="225673D8"/>
    <w:rsid w:val="225B2C40"/>
    <w:rsid w:val="225D0766"/>
    <w:rsid w:val="226060F0"/>
    <w:rsid w:val="22625D7D"/>
    <w:rsid w:val="226338A3"/>
    <w:rsid w:val="226715E5"/>
    <w:rsid w:val="22680EB9"/>
    <w:rsid w:val="22682C67"/>
    <w:rsid w:val="22711D58"/>
    <w:rsid w:val="22737F8A"/>
    <w:rsid w:val="22764E59"/>
    <w:rsid w:val="22774057"/>
    <w:rsid w:val="22794E74"/>
    <w:rsid w:val="22A55C69"/>
    <w:rsid w:val="22AA3280"/>
    <w:rsid w:val="22AC6FF8"/>
    <w:rsid w:val="22B97967"/>
    <w:rsid w:val="22BE4F7D"/>
    <w:rsid w:val="22C5630B"/>
    <w:rsid w:val="22C65746"/>
    <w:rsid w:val="22C97BAA"/>
    <w:rsid w:val="22D24584"/>
    <w:rsid w:val="22D24D9C"/>
    <w:rsid w:val="22D95913"/>
    <w:rsid w:val="22DF73CD"/>
    <w:rsid w:val="22E744D4"/>
    <w:rsid w:val="22E83DA8"/>
    <w:rsid w:val="22EC3898"/>
    <w:rsid w:val="22EF5136"/>
    <w:rsid w:val="23046E34"/>
    <w:rsid w:val="231012A8"/>
    <w:rsid w:val="231132FF"/>
    <w:rsid w:val="23152DEF"/>
    <w:rsid w:val="231D6147"/>
    <w:rsid w:val="23301916"/>
    <w:rsid w:val="233C1AE9"/>
    <w:rsid w:val="233F0102"/>
    <w:rsid w:val="233F7E6C"/>
    <w:rsid w:val="23411E36"/>
    <w:rsid w:val="2342170A"/>
    <w:rsid w:val="235A4CA6"/>
    <w:rsid w:val="235F3722"/>
    <w:rsid w:val="236478D2"/>
    <w:rsid w:val="23656C4A"/>
    <w:rsid w:val="236C43ED"/>
    <w:rsid w:val="236C49D9"/>
    <w:rsid w:val="236E4A5E"/>
    <w:rsid w:val="23757D31"/>
    <w:rsid w:val="23783B8C"/>
    <w:rsid w:val="237F66DF"/>
    <w:rsid w:val="2389558B"/>
    <w:rsid w:val="23907E55"/>
    <w:rsid w:val="23930F2A"/>
    <w:rsid w:val="23963C9F"/>
    <w:rsid w:val="239948DC"/>
    <w:rsid w:val="23A777BF"/>
    <w:rsid w:val="23B34623"/>
    <w:rsid w:val="23B73EA6"/>
    <w:rsid w:val="23BA3996"/>
    <w:rsid w:val="23C14D25"/>
    <w:rsid w:val="23CB5BA3"/>
    <w:rsid w:val="23CD36CA"/>
    <w:rsid w:val="23CE7442"/>
    <w:rsid w:val="23D04F68"/>
    <w:rsid w:val="23D20CE0"/>
    <w:rsid w:val="23D42CAA"/>
    <w:rsid w:val="23E17175"/>
    <w:rsid w:val="23E822B1"/>
    <w:rsid w:val="23EB1DA2"/>
    <w:rsid w:val="23ED78C8"/>
    <w:rsid w:val="23F46EA8"/>
    <w:rsid w:val="23FA1FE5"/>
    <w:rsid w:val="241673E9"/>
    <w:rsid w:val="241906BD"/>
    <w:rsid w:val="241E3F25"/>
    <w:rsid w:val="24207C9D"/>
    <w:rsid w:val="242B6642"/>
    <w:rsid w:val="24390D5F"/>
    <w:rsid w:val="243A6885"/>
    <w:rsid w:val="243C084F"/>
    <w:rsid w:val="245060A9"/>
    <w:rsid w:val="245100DA"/>
    <w:rsid w:val="24545235"/>
    <w:rsid w:val="245C4A4D"/>
    <w:rsid w:val="245E07C6"/>
    <w:rsid w:val="246B1D83"/>
    <w:rsid w:val="2472601F"/>
    <w:rsid w:val="24741D97"/>
    <w:rsid w:val="247E49C4"/>
    <w:rsid w:val="24821306"/>
    <w:rsid w:val="2483022C"/>
    <w:rsid w:val="248A3369"/>
    <w:rsid w:val="24B30B11"/>
    <w:rsid w:val="24B403E6"/>
    <w:rsid w:val="24B44889"/>
    <w:rsid w:val="24B46637"/>
    <w:rsid w:val="24BC54EC"/>
    <w:rsid w:val="24CD76F9"/>
    <w:rsid w:val="24CE594B"/>
    <w:rsid w:val="24CF7615"/>
    <w:rsid w:val="24D11A91"/>
    <w:rsid w:val="24D42836"/>
    <w:rsid w:val="24D665AE"/>
    <w:rsid w:val="24DA5D3D"/>
    <w:rsid w:val="24DE36B4"/>
    <w:rsid w:val="24E21DC9"/>
    <w:rsid w:val="24E54A43"/>
    <w:rsid w:val="24EC7B7F"/>
    <w:rsid w:val="24F133E8"/>
    <w:rsid w:val="250273A3"/>
    <w:rsid w:val="250403E5"/>
    <w:rsid w:val="25076767"/>
    <w:rsid w:val="250D7113"/>
    <w:rsid w:val="25115838"/>
    <w:rsid w:val="25186BC6"/>
    <w:rsid w:val="251E1D03"/>
    <w:rsid w:val="252B661D"/>
    <w:rsid w:val="252C77B1"/>
    <w:rsid w:val="252E63EA"/>
    <w:rsid w:val="25315EDA"/>
    <w:rsid w:val="253879BC"/>
    <w:rsid w:val="254259F1"/>
    <w:rsid w:val="25493224"/>
    <w:rsid w:val="254E083A"/>
    <w:rsid w:val="25501DA5"/>
    <w:rsid w:val="25501E1B"/>
    <w:rsid w:val="25506360"/>
    <w:rsid w:val="255319AC"/>
    <w:rsid w:val="25583467"/>
    <w:rsid w:val="255A0F8D"/>
    <w:rsid w:val="25621E43"/>
    <w:rsid w:val="25757C91"/>
    <w:rsid w:val="259124D5"/>
    <w:rsid w:val="25951FC5"/>
    <w:rsid w:val="25C45FAE"/>
    <w:rsid w:val="25D03C0B"/>
    <w:rsid w:val="25D36F91"/>
    <w:rsid w:val="25D43F4D"/>
    <w:rsid w:val="25D725DE"/>
    <w:rsid w:val="25DC5E46"/>
    <w:rsid w:val="25DD38B5"/>
    <w:rsid w:val="25E76599"/>
    <w:rsid w:val="25E92311"/>
    <w:rsid w:val="25ED34D8"/>
    <w:rsid w:val="25FF38E2"/>
    <w:rsid w:val="2609706A"/>
    <w:rsid w:val="260B04D9"/>
    <w:rsid w:val="260C6F89"/>
    <w:rsid w:val="260D4251"/>
    <w:rsid w:val="261206FC"/>
    <w:rsid w:val="26123616"/>
    <w:rsid w:val="261427DB"/>
    <w:rsid w:val="2629247E"/>
    <w:rsid w:val="262B538B"/>
    <w:rsid w:val="262E7103"/>
    <w:rsid w:val="26321F0A"/>
    <w:rsid w:val="263A491A"/>
    <w:rsid w:val="26420BB1"/>
    <w:rsid w:val="26445799"/>
    <w:rsid w:val="26461511"/>
    <w:rsid w:val="264D28A0"/>
    <w:rsid w:val="265A4FBD"/>
    <w:rsid w:val="265D3CC0"/>
    <w:rsid w:val="26797B39"/>
    <w:rsid w:val="26847BB9"/>
    <w:rsid w:val="26864004"/>
    <w:rsid w:val="268B6DE5"/>
    <w:rsid w:val="268F110A"/>
    <w:rsid w:val="26A85D28"/>
    <w:rsid w:val="26AA1AA0"/>
    <w:rsid w:val="26B147DA"/>
    <w:rsid w:val="26B9750B"/>
    <w:rsid w:val="26C3402B"/>
    <w:rsid w:val="26C54B2C"/>
    <w:rsid w:val="26C92DDE"/>
    <w:rsid w:val="26CC4239"/>
    <w:rsid w:val="26F619E3"/>
    <w:rsid w:val="27140C3B"/>
    <w:rsid w:val="27167136"/>
    <w:rsid w:val="27185AB3"/>
    <w:rsid w:val="271E248E"/>
    <w:rsid w:val="27277595"/>
    <w:rsid w:val="272F6449"/>
    <w:rsid w:val="27304BC5"/>
    <w:rsid w:val="27321A96"/>
    <w:rsid w:val="2737455E"/>
    <w:rsid w:val="273A72C8"/>
    <w:rsid w:val="273F48DE"/>
    <w:rsid w:val="27446948"/>
    <w:rsid w:val="27595274"/>
    <w:rsid w:val="276500BD"/>
    <w:rsid w:val="276854B7"/>
    <w:rsid w:val="276C31F9"/>
    <w:rsid w:val="27715215"/>
    <w:rsid w:val="27743E5C"/>
    <w:rsid w:val="27814EF7"/>
    <w:rsid w:val="279369D8"/>
    <w:rsid w:val="27AB1F74"/>
    <w:rsid w:val="27AC35F6"/>
    <w:rsid w:val="27B225E8"/>
    <w:rsid w:val="27BE6258"/>
    <w:rsid w:val="27C222B8"/>
    <w:rsid w:val="27C272BD"/>
    <w:rsid w:val="27C70430"/>
    <w:rsid w:val="27CF5A88"/>
    <w:rsid w:val="27D56954"/>
    <w:rsid w:val="27D70166"/>
    <w:rsid w:val="27E965F8"/>
    <w:rsid w:val="27EA51F3"/>
    <w:rsid w:val="27EC60E8"/>
    <w:rsid w:val="27EE1E60"/>
    <w:rsid w:val="2810627B"/>
    <w:rsid w:val="2820295B"/>
    <w:rsid w:val="28285372"/>
    <w:rsid w:val="28287ECB"/>
    <w:rsid w:val="28292E99"/>
    <w:rsid w:val="28302479"/>
    <w:rsid w:val="283755B5"/>
    <w:rsid w:val="283F090E"/>
    <w:rsid w:val="283F26BC"/>
    <w:rsid w:val="28506677"/>
    <w:rsid w:val="28610884"/>
    <w:rsid w:val="28616AD6"/>
    <w:rsid w:val="286839C1"/>
    <w:rsid w:val="286914E7"/>
    <w:rsid w:val="286E4D4F"/>
    <w:rsid w:val="287C746C"/>
    <w:rsid w:val="28804C48"/>
    <w:rsid w:val="288978CD"/>
    <w:rsid w:val="28902F18"/>
    <w:rsid w:val="28AF7842"/>
    <w:rsid w:val="28B07116"/>
    <w:rsid w:val="28B35C95"/>
    <w:rsid w:val="28B74948"/>
    <w:rsid w:val="28BE5CD7"/>
    <w:rsid w:val="28BE7A85"/>
    <w:rsid w:val="28CB74F1"/>
    <w:rsid w:val="28D92B11"/>
    <w:rsid w:val="28F45255"/>
    <w:rsid w:val="2910151A"/>
    <w:rsid w:val="2912309B"/>
    <w:rsid w:val="2912392D"/>
    <w:rsid w:val="291476A5"/>
    <w:rsid w:val="291D0C4F"/>
    <w:rsid w:val="29217724"/>
    <w:rsid w:val="293935AF"/>
    <w:rsid w:val="2940049A"/>
    <w:rsid w:val="294C6E3F"/>
    <w:rsid w:val="294D2BB7"/>
    <w:rsid w:val="295247E6"/>
    <w:rsid w:val="29543F45"/>
    <w:rsid w:val="295977AD"/>
    <w:rsid w:val="295C2D91"/>
    <w:rsid w:val="2973086F"/>
    <w:rsid w:val="29752839"/>
    <w:rsid w:val="2975351E"/>
    <w:rsid w:val="297665B1"/>
    <w:rsid w:val="2981424E"/>
    <w:rsid w:val="298567F4"/>
    <w:rsid w:val="298C36DF"/>
    <w:rsid w:val="29977171"/>
    <w:rsid w:val="299F78B6"/>
    <w:rsid w:val="29A749BD"/>
    <w:rsid w:val="29AA477D"/>
    <w:rsid w:val="29BD7D3C"/>
    <w:rsid w:val="29CC09A0"/>
    <w:rsid w:val="29D357B2"/>
    <w:rsid w:val="29DB6414"/>
    <w:rsid w:val="29E7300B"/>
    <w:rsid w:val="29FA3933"/>
    <w:rsid w:val="2A021BF3"/>
    <w:rsid w:val="2A043BBD"/>
    <w:rsid w:val="2A135BAE"/>
    <w:rsid w:val="2A1D6A2D"/>
    <w:rsid w:val="2A243DE5"/>
    <w:rsid w:val="2A263B34"/>
    <w:rsid w:val="2A3A4EC1"/>
    <w:rsid w:val="2A3C3357"/>
    <w:rsid w:val="2A3D0E7D"/>
    <w:rsid w:val="2A4144C9"/>
    <w:rsid w:val="2A4173DD"/>
    <w:rsid w:val="2A4E331C"/>
    <w:rsid w:val="2A706619"/>
    <w:rsid w:val="2A710314"/>
    <w:rsid w:val="2A7802DD"/>
    <w:rsid w:val="2A880F3D"/>
    <w:rsid w:val="2A8B7E3A"/>
    <w:rsid w:val="2A992557"/>
    <w:rsid w:val="2A9C5BA4"/>
    <w:rsid w:val="2A9D36CA"/>
    <w:rsid w:val="2AA1140C"/>
    <w:rsid w:val="2AA47BC8"/>
    <w:rsid w:val="2AB40DE8"/>
    <w:rsid w:val="2AB70C30"/>
    <w:rsid w:val="2ABB0720"/>
    <w:rsid w:val="2AC450FA"/>
    <w:rsid w:val="2AC81281"/>
    <w:rsid w:val="2ACB46DB"/>
    <w:rsid w:val="2AD0584D"/>
    <w:rsid w:val="2AD57308"/>
    <w:rsid w:val="2AD7624D"/>
    <w:rsid w:val="2ADE61BC"/>
    <w:rsid w:val="2AE412F9"/>
    <w:rsid w:val="2AEA4B61"/>
    <w:rsid w:val="2AEB08D9"/>
    <w:rsid w:val="2B011EAB"/>
    <w:rsid w:val="2B082387"/>
    <w:rsid w:val="2B12230A"/>
    <w:rsid w:val="2B1951D0"/>
    <w:rsid w:val="2B1B11BE"/>
    <w:rsid w:val="2B207952"/>
    <w:rsid w:val="2B231B62"/>
    <w:rsid w:val="2B2C33CC"/>
    <w:rsid w:val="2B373B1E"/>
    <w:rsid w:val="2B374ADB"/>
    <w:rsid w:val="2B3A6E8F"/>
    <w:rsid w:val="2B3D7387"/>
    <w:rsid w:val="2B4E5917"/>
    <w:rsid w:val="2B5453A8"/>
    <w:rsid w:val="2B583996"/>
    <w:rsid w:val="2B5B780D"/>
    <w:rsid w:val="2B5B7BD5"/>
    <w:rsid w:val="2B612949"/>
    <w:rsid w:val="2B6366AD"/>
    <w:rsid w:val="2B6366C1"/>
    <w:rsid w:val="2B6C5576"/>
    <w:rsid w:val="2B6F5066"/>
    <w:rsid w:val="2B715282"/>
    <w:rsid w:val="2B8A1EA0"/>
    <w:rsid w:val="2B8F40C7"/>
    <w:rsid w:val="2B9351F9"/>
    <w:rsid w:val="2B966A97"/>
    <w:rsid w:val="2B990335"/>
    <w:rsid w:val="2BAE0D86"/>
    <w:rsid w:val="2BB36174"/>
    <w:rsid w:val="2BB4516F"/>
    <w:rsid w:val="2BBB02AC"/>
    <w:rsid w:val="2BBD04C8"/>
    <w:rsid w:val="2BC66750"/>
    <w:rsid w:val="2BDE5B0A"/>
    <w:rsid w:val="2BE315B0"/>
    <w:rsid w:val="2BF11F1F"/>
    <w:rsid w:val="2BF51A0F"/>
    <w:rsid w:val="2BFB2D9E"/>
    <w:rsid w:val="2BFD2672"/>
    <w:rsid w:val="2BFF63EA"/>
    <w:rsid w:val="2C091017"/>
    <w:rsid w:val="2C0C2030"/>
    <w:rsid w:val="2C105B0F"/>
    <w:rsid w:val="2C1B5102"/>
    <w:rsid w:val="2C2020A4"/>
    <w:rsid w:val="2C220EDF"/>
    <w:rsid w:val="2C2E0A7D"/>
    <w:rsid w:val="2C372028"/>
    <w:rsid w:val="2C3728C6"/>
    <w:rsid w:val="2C484235"/>
    <w:rsid w:val="2C5030EA"/>
    <w:rsid w:val="2C525CD1"/>
    <w:rsid w:val="2C574478"/>
    <w:rsid w:val="2C5801F0"/>
    <w:rsid w:val="2C5D77A3"/>
    <w:rsid w:val="2C666469"/>
    <w:rsid w:val="2C6C77F8"/>
    <w:rsid w:val="2C6D39C7"/>
    <w:rsid w:val="2C7566AC"/>
    <w:rsid w:val="2C7A1F15"/>
    <w:rsid w:val="2C7D37B3"/>
    <w:rsid w:val="2C7F577D"/>
    <w:rsid w:val="2C8132A3"/>
    <w:rsid w:val="2C815C60"/>
    <w:rsid w:val="2C8829E2"/>
    <w:rsid w:val="2C8C13C3"/>
    <w:rsid w:val="2C9A639D"/>
    <w:rsid w:val="2CA3146B"/>
    <w:rsid w:val="2CA927FA"/>
    <w:rsid w:val="2CA945A8"/>
    <w:rsid w:val="2CC06F3C"/>
    <w:rsid w:val="2CC35E7E"/>
    <w:rsid w:val="2CCE2260"/>
    <w:rsid w:val="2CD41622"/>
    <w:rsid w:val="2CDB4EBB"/>
    <w:rsid w:val="2CDE69B6"/>
    <w:rsid w:val="2CE456EC"/>
    <w:rsid w:val="2CED4AD2"/>
    <w:rsid w:val="2CF73565"/>
    <w:rsid w:val="2D1A7ABF"/>
    <w:rsid w:val="2D1F092B"/>
    <w:rsid w:val="2D2105E2"/>
    <w:rsid w:val="2D2307FE"/>
    <w:rsid w:val="2D287BC3"/>
    <w:rsid w:val="2D2A393B"/>
    <w:rsid w:val="2D340315"/>
    <w:rsid w:val="2D371BB4"/>
    <w:rsid w:val="2D3B252A"/>
    <w:rsid w:val="2D3D5858"/>
    <w:rsid w:val="2D412A32"/>
    <w:rsid w:val="2D452523"/>
    <w:rsid w:val="2D4542D1"/>
    <w:rsid w:val="2D4B565F"/>
    <w:rsid w:val="2D4F6D08"/>
    <w:rsid w:val="2D516674"/>
    <w:rsid w:val="2D546C0A"/>
    <w:rsid w:val="2D5C786C"/>
    <w:rsid w:val="2D5E3590"/>
    <w:rsid w:val="2D730A63"/>
    <w:rsid w:val="2D7352E2"/>
    <w:rsid w:val="2D8C1F00"/>
    <w:rsid w:val="2DA3549B"/>
    <w:rsid w:val="2DAD1E76"/>
    <w:rsid w:val="2DAF3E40"/>
    <w:rsid w:val="2DBD030B"/>
    <w:rsid w:val="2DC86CB0"/>
    <w:rsid w:val="2DCA2A28"/>
    <w:rsid w:val="2DCF44E2"/>
    <w:rsid w:val="2DD1025A"/>
    <w:rsid w:val="2DE53D06"/>
    <w:rsid w:val="2DF126AA"/>
    <w:rsid w:val="2DF67CC1"/>
    <w:rsid w:val="2E0028ED"/>
    <w:rsid w:val="2E08044D"/>
    <w:rsid w:val="2E0A551A"/>
    <w:rsid w:val="2E0D0583"/>
    <w:rsid w:val="2E100D83"/>
    <w:rsid w:val="2E1A39AF"/>
    <w:rsid w:val="2E1F2D74"/>
    <w:rsid w:val="2E287AD9"/>
    <w:rsid w:val="2E36630F"/>
    <w:rsid w:val="2E421854"/>
    <w:rsid w:val="2E440A31"/>
    <w:rsid w:val="2E450300"/>
    <w:rsid w:val="2E4647A4"/>
    <w:rsid w:val="2E532A1D"/>
    <w:rsid w:val="2E6115DE"/>
    <w:rsid w:val="2E646693"/>
    <w:rsid w:val="2E6C030C"/>
    <w:rsid w:val="2E8452CD"/>
    <w:rsid w:val="2E8541E9"/>
    <w:rsid w:val="2E8B0409"/>
    <w:rsid w:val="2E8E1CA7"/>
    <w:rsid w:val="2EA02197"/>
    <w:rsid w:val="2EA17C2D"/>
    <w:rsid w:val="2EA65243"/>
    <w:rsid w:val="2EA94D33"/>
    <w:rsid w:val="2EAE40F8"/>
    <w:rsid w:val="2EB07E70"/>
    <w:rsid w:val="2EB23BE8"/>
    <w:rsid w:val="2EB711FE"/>
    <w:rsid w:val="2EB947B6"/>
    <w:rsid w:val="2EBE3A23"/>
    <w:rsid w:val="2EC22B4D"/>
    <w:rsid w:val="2EC61441"/>
    <w:rsid w:val="2EC76F67"/>
    <w:rsid w:val="2EC97183"/>
    <w:rsid w:val="2ECE479A"/>
    <w:rsid w:val="2ED973C6"/>
    <w:rsid w:val="2EE31FF3"/>
    <w:rsid w:val="2EE63891"/>
    <w:rsid w:val="2EED0B0E"/>
    <w:rsid w:val="2EF23724"/>
    <w:rsid w:val="2EF97A69"/>
    <w:rsid w:val="2F0324FC"/>
    <w:rsid w:val="2F041F69"/>
    <w:rsid w:val="2F1D175C"/>
    <w:rsid w:val="2F225AE2"/>
    <w:rsid w:val="2F25260C"/>
    <w:rsid w:val="2F2A7C22"/>
    <w:rsid w:val="2F2F5238"/>
    <w:rsid w:val="2F350375"/>
    <w:rsid w:val="2F3A3BDD"/>
    <w:rsid w:val="2F3F2FA2"/>
    <w:rsid w:val="2F546A4D"/>
    <w:rsid w:val="2F7B24BF"/>
    <w:rsid w:val="2F866E22"/>
    <w:rsid w:val="2F8734F2"/>
    <w:rsid w:val="2F8F5CD7"/>
    <w:rsid w:val="2F9257C7"/>
    <w:rsid w:val="2F967065"/>
    <w:rsid w:val="2FB41BE1"/>
    <w:rsid w:val="2FB83480"/>
    <w:rsid w:val="2FC11C09"/>
    <w:rsid w:val="2FC516F9"/>
    <w:rsid w:val="2FC5794B"/>
    <w:rsid w:val="2FD16532"/>
    <w:rsid w:val="2FDE27BA"/>
    <w:rsid w:val="2FE1529D"/>
    <w:rsid w:val="2FE42BB0"/>
    <w:rsid w:val="2FE53B49"/>
    <w:rsid w:val="300246FB"/>
    <w:rsid w:val="3005243D"/>
    <w:rsid w:val="300A1801"/>
    <w:rsid w:val="300A7A53"/>
    <w:rsid w:val="300E30A0"/>
    <w:rsid w:val="301740CA"/>
    <w:rsid w:val="302665EA"/>
    <w:rsid w:val="30330D58"/>
    <w:rsid w:val="304156FC"/>
    <w:rsid w:val="30451DCA"/>
    <w:rsid w:val="3045283A"/>
    <w:rsid w:val="304E16EE"/>
    <w:rsid w:val="30550CCF"/>
    <w:rsid w:val="305E56A9"/>
    <w:rsid w:val="305F38FB"/>
    <w:rsid w:val="306B63F3"/>
    <w:rsid w:val="30717AD3"/>
    <w:rsid w:val="307849BD"/>
    <w:rsid w:val="3088782E"/>
    <w:rsid w:val="30952B14"/>
    <w:rsid w:val="30980BBB"/>
    <w:rsid w:val="309D61D2"/>
    <w:rsid w:val="30A47C65"/>
    <w:rsid w:val="30B2307A"/>
    <w:rsid w:val="30B5176D"/>
    <w:rsid w:val="30BB0223"/>
    <w:rsid w:val="30C220DC"/>
    <w:rsid w:val="30C56FDC"/>
    <w:rsid w:val="30CF6F37"/>
    <w:rsid w:val="30D53BBD"/>
    <w:rsid w:val="30D616E4"/>
    <w:rsid w:val="30DB2F75"/>
    <w:rsid w:val="30DB6CFA"/>
    <w:rsid w:val="30DF67EA"/>
    <w:rsid w:val="30E65DCB"/>
    <w:rsid w:val="30F41A67"/>
    <w:rsid w:val="310224D9"/>
    <w:rsid w:val="310444A3"/>
    <w:rsid w:val="31082CA2"/>
    <w:rsid w:val="310D3357"/>
    <w:rsid w:val="31170761"/>
    <w:rsid w:val="311C34BF"/>
    <w:rsid w:val="31247A6C"/>
    <w:rsid w:val="312D576D"/>
    <w:rsid w:val="31646CA7"/>
    <w:rsid w:val="31653193"/>
    <w:rsid w:val="31684A32"/>
    <w:rsid w:val="317A07B3"/>
    <w:rsid w:val="317B7856"/>
    <w:rsid w:val="317F1D7B"/>
    <w:rsid w:val="31833619"/>
    <w:rsid w:val="31861AA5"/>
    <w:rsid w:val="318F6462"/>
    <w:rsid w:val="31901E38"/>
    <w:rsid w:val="319E66A5"/>
    <w:rsid w:val="31A83080"/>
    <w:rsid w:val="31B1677A"/>
    <w:rsid w:val="31B25CAD"/>
    <w:rsid w:val="31B41876"/>
    <w:rsid w:val="31B47C77"/>
    <w:rsid w:val="31B61C41"/>
    <w:rsid w:val="31BE0AF5"/>
    <w:rsid w:val="31BE28A4"/>
    <w:rsid w:val="31C4789C"/>
    <w:rsid w:val="31C51E84"/>
    <w:rsid w:val="31C80F83"/>
    <w:rsid w:val="31D71BB7"/>
    <w:rsid w:val="31E04449"/>
    <w:rsid w:val="31E06CBE"/>
    <w:rsid w:val="31E3055C"/>
    <w:rsid w:val="31F167D5"/>
    <w:rsid w:val="31FA385F"/>
    <w:rsid w:val="31FD161E"/>
    <w:rsid w:val="31FE5396"/>
    <w:rsid w:val="3200110E"/>
    <w:rsid w:val="320A2BCE"/>
    <w:rsid w:val="320D38E4"/>
    <w:rsid w:val="32111EFE"/>
    <w:rsid w:val="321204C9"/>
    <w:rsid w:val="32124DD6"/>
    <w:rsid w:val="322C2926"/>
    <w:rsid w:val="322C5A5F"/>
    <w:rsid w:val="322F36ED"/>
    <w:rsid w:val="32433FD3"/>
    <w:rsid w:val="32566F80"/>
    <w:rsid w:val="3273357B"/>
    <w:rsid w:val="32755658"/>
    <w:rsid w:val="32891103"/>
    <w:rsid w:val="32935ADE"/>
    <w:rsid w:val="32971868"/>
    <w:rsid w:val="32A23F73"/>
    <w:rsid w:val="32AF06C9"/>
    <w:rsid w:val="32C65EB4"/>
    <w:rsid w:val="32EB1476"/>
    <w:rsid w:val="32F04CDF"/>
    <w:rsid w:val="32F95D31"/>
    <w:rsid w:val="33016EEC"/>
    <w:rsid w:val="330B7D6A"/>
    <w:rsid w:val="33122EA7"/>
    <w:rsid w:val="33142063"/>
    <w:rsid w:val="3321209A"/>
    <w:rsid w:val="33323549"/>
    <w:rsid w:val="33353039"/>
    <w:rsid w:val="33380434"/>
    <w:rsid w:val="333C6176"/>
    <w:rsid w:val="333E1EEE"/>
    <w:rsid w:val="334B0167"/>
    <w:rsid w:val="33533A43"/>
    <w:rsid w:val="33552D94"/>
    <w:rsid w:val="335708D2"/>
    <w:rsid w:val="336205DE"/>
    <w:rsid w:val="337376BE"/>
    <w:rsid w:val="33743B62"/>
    <w:rsid w:val="338673F1"/>
    <w:rsid w:val="338819DF"/>
    <w:rsid w:val="338F4E8D"/>
    <w:rsid w:val="33924537"/>
    <w:rsid w:val="339E473B"/>
    <w:rsid w:val="33A1247D"/>
    <w:rsid w:val="33A6440E"/>
    <w:rsid w:val="33A855B9"/>
    <w:rsid w:val="33B10912"/>
    <w:rsid w:val="33B757FC"/>
    <w:rsid w:val="33C63C91"/>
    <w:rsid w:val="33C65A3F"/>
    <w:rsid w:val="33CF6FEA"/>
    <w:rsid w:val="33D20888"/>
    <w:rsid w:val="33D22636"/>
    <w:rsid w:val="33DF5FF2"/>
    <w:rsid w:val="33E5680D"/>
    <w:rsid w:val="33EA6C50"/>
    <w:rsid w:val="340071A3"/>
    <w:rsid w:val="34050C5E"/>
    <w:rsid w:val="341175F6"/>
    <w:rsid w:val="34160775"/>
    <w:rsid w:val="341D5FA7"/>
    <w:rsid w:val="342D3D10"/>
    <w:rsid w:val="343230D5"/>
    <w:rsid w:val="343432F1"/>
    <w:rsid w:val="3434509F"/>
    <w:rsid w:val="343C07BD"/>
    <w:rsid w:val="343C3F54"/>
    <w:rsid w:val="343E1A7A"/>
    <w:rsid w:val="34403A44"/>
    <w:rsid w:val="344900C5"/>
    <w:rsid w:val="34525CD5"/>
    <w:rsid w:val="34533482"/>
    <w:rsid w:val="345474EF"/>
    <w:rsid w:val="34567BB1"/>
    <w:rsid w:val="345B1D3C"/>
    <w:rsid w:val="346516FC"/>
    <w:rsid w:val="346F4329"/>
    <w:rsid w:val="34773FF6"/>
    <w:rsid w:val="34796F56"/>
    <w:rsid w:val="348576A9"/>
    <w:rsid w:val="34931DC5"/>
    <w:rsid w:val="34983880"/>
    <w:rsid w:val="349F69BC"/>
    <w:rsid w:val="34A22009"/>
    <w:rsid w:val="34A264AC"/>
    <w:rsid w:val="34A55F9D"/>
    <w:rsid w:val="34AE4E51"/>
    <w:rsid w:val="34B97B86"/>
    <w:rsid w:val="34C46423"/>
    <w:rsid w:val="34C51E5D"/>
    <w:rsid w:val="34C91C8B"/>
    <w:rsid w:val="34CE2DFE"/>
    <w:rsid w:val="34D04DC8"/>
    <w:rsid w:val="34D10B40"/>
    <w:rsid w:val="34D128EE"/>
    <w:rsid w:val="34D348B8"/>
    <w:rsid w:val="34DA3E98"/>
    <w:rsid w:val="34E56399"/>
    <w:rsid w:val="34E72111"/>
    <w:rsid w:val="34EB1C02"/>
    <w:rsid w:val="34F457BE"/>
    <w:rsid w:val="350B4052"/>
    <w:rsid w:val="35132F06"/>
    <w:rsid w:val="351F7AFD"/>
    <w:rsid w:val="35236CE8"/>
    <w:rsid w:val="35247C37"/>
    <w:rsid w:val="352670DE"/>
    <w:rsid w:val="352944D8"/>
    <w:rsid w:val="352A048A"/>
    <w:rsid w:val="35335357"/>
    <w:rsid w:val="35357321"/>
    <w:rsid w:val="353E4C35"/>
    <w:rsid w:val="353F3CFB"/>
    <w:rsid w:val="353F5AA9"/>
    <w:rsid w:val="3542559A"/>
    <w:rsid w:val="35441312"/>
    <w:rsid w:val="35447564"/>
    <w:rsid w:val="35493E30"/>
    <w:rsid w:val="35496928"/>
    <w:rsid w:val="35551771"/>
    <w:rsid w:val="3555351F"/>
    <w:rsid w:val="355552CD"/>
    <w:rsid w:val="355C48AD"/>
    <w:rsid w:val="35704438"/>
    <w:rsid w:val="357065AB"/>
    <w:rsid w:val="357506F4"/>
    <w:rsid w:val="3575596F"/>
    <w:rsid w:val="357E4646"/>
    <w:rsid w:val="3586192A"/>
    <w:rsid w:val="358856A2"/>
    <w:rsid w:val="358F4C83"/>
    <w:rsid w:val="35944047"/>
    <w:rsid w:val="35A42B5B"/>
    <w:rsid w:val="35A85D44"/>
    <w:rsid w:val="35AB313F"/>
    <w:rsid w:val="35B60F0F"/>
    <w:rsid w:val="35BA7826"/>
    <w:rsid w:val="35BC17F0"/>
    <w:rsid w:val="35C42453"/>
    <w:rsid w:val="35C9598C"/>
    <w:rsid w:val="35CA5CBB"/>
    <w:rsid w:val="35CF507F"/>
    <w:rsid w:val="35E36D7D"/>
    <w:rsid w:val="35E548A3"/>
    <w:rsid w:val="35F2184C"/>
    <w:rsid w:val="35F66AB0"/>
    <w:rsid w:val="35FC6FE7"/>
    <w:rsid w:val="35FC7E3E"/>
    <w:rsid w:val="3608233F"/>
    <w:rsid w:val="360A255B"/>
    <w:rsid w:val="360B48E2"/>
    <w:rsid w:val="36167BC8"/>
    <w:rsid w:val="361E1B63"/>
    <w:rsid w:val="36257395"/>
    <w:rsid w:val="36392E40"/>
    <w:rsid w:val="3639699D"/>
    <w:rsid w:val="364733D0"/>
    <w:rsid w:val="364C2B74"/>
    <w:rsid w:val="364C4922"/>
    <w:rsid w:val="364F4412"/>
    <w:rsid w:val="36507F70"/>
    <w:rsid w:val="365732C7"/>
    <w:rsid w:val="365C268B"/>
    <w:rsid w:val="365D08DD"/>
    <w:rsid w:val="36612665"/>
    <w:rsid w:val="36653C36"/>
    <w:rsid w:val="366732A5"/>
    <w:rsid w:val="36677D09"/>
    <w:rsid w:val="36722BE8"/>
    <w:rsid w:val="36783969"/>
    <w:rsid w:val="3679323D"/>
    <w:rsid w:val="36877708"/>
    <w:rsid w:val="36900DC2"/>
    <w:rsid w:val="36962041"/>
    <w:rsid w:val="369938DF"/>
    <w:rsid w:val="36A007CA"/>
    <w:rsid w:val="36A04C6E"/>
    <w:rsid w:val="36A209E6"/>
    <w:rsid w:val="36B64DDF"/>
    <w:rsid w:val="36B67FED"/>
    <w:rsid w:val="36B85B13"/>
    <w:rsid w:val="36C26992"/>
    <w:rsid w:val="36C35592"/>
    <w:rsid w:val="36C50A5F"/>
    <w:rsid w:val="36C62A73"/>
    <w:rsid w:val="36C848FB"/>
    <w:rsid w:val="36CF1672"/>
    <w:rsid w:val="36E44B5A"/>
    <w:rsid w:val="36EE3C2B"/>
    <w:rsid w:val="36F739E5"/>
    <w:rsid w:val="37006A46"/>
    <w:rsid w:val="37040D59"/>
    <w:rsid w:val="370419F2"/>
    <w:rsid w:val="370451FC"/>
    <w:rsid w:val="37046FAB"/>
    <w:rsid w:val="370F76FD"/>
    <w:rsid w:val="37113475"/>
    <w:rsid w:val="3720190B"/>
    <w:rsid w:val="373B04F2"/>
    <w:rsid w:val="373F7FE3"/>
    <w:rsid w:val="374455F9"/>
    <w:rsid w:val="37452EE6"/>
    <w:rsid w:val="375241BA"/>
    <w:rsid w:val="37545386"/>
    <w:rsid w:val="37623CD1"/>
    <w:rsid w:val="376B0DD8"/>
    <w:rsid w:val="376D0FF4"/>
    <w:rsid w:val="37750009"/>
    <w:rsid w:val="37773C20"/>
    <w:rsid w:val="377740DF"/>
    <w:rsid w:val="378325C5"/>
    <w:rsid w:val="37873738"/>
    <w:rsid w:val="37933987"/>
    <w:rsid w:val="37BE35FD"/>
    <w:rsid w:val="37D050DF"/>
    <w:rsid w:val="37D41F7E"/>
    <w:rsid w:val="37D81F20"/>
    <w:rsid w:val="37E1553E"/>
    <w:rsid w:val="37EB1F18"/>
    <w:rsid w:val="37F37B4E"/>
    <w:rsid w:val="37F54B45"/>
    <w:rsid w:val="37F6289F"/>
    <w:rsid w:val="380134EA"/>
    <w:rsid w:val="38016B7B"/>
    <w:rsid w:val="38084878"/>
    <w:rsid w:val="3809239F"/>
    <w:rsid w:val="38156F95"/>
    <w:rsid w:val="38206066"/>
    <w:rsid w:val="382471D8"/>
    <w:rsid w:val="382D3D33"/>
    <w:rsid w:val="383513E6"/>
    <w:rsid w:val="3839587C"/>
    <w:rsid w:val="383E029A"/>
    <w:rsid w:val="38485F05"/>
    <w:rsid w:val="38495514"/>
    <w:rsid w:val="384B1604"/>
    <w:rsid w:val="38567E77"/>
    <w:rsid w:val="385950D4"/>
    <w:rsid w:val="385B709E"/>
    <w:rsid w:val="385E6B8E"/>
    <w:rsid w:val="3862667F"/>
    <w:rsid w:val="38701EB8"/>
    <w:rsid w:val="387939C8"/>
    <w:rsid w:val="388E0DD7"/>
    <w:rsid w:val="388F29F0"/>
    <w:rsid w:val="38A03918"/>
    <w:rsid w:val="38A87E0A"/>
    <w:rsid w:val="38B62526"/>
    <w:rsid w:val="38B738CF"/>
    <w:rsid w:val="38B74EDB"/>
    <w:rsid w:val="38C05153"/>
    <w:rsid w:val="38D1110E"/>
    <w:rsid w:val="38D4014A"/>
    <w:rsid w:val="38D61B0E"/>
    <w:rsid w:val="38D62BC9"/>
    <w:rsid w:val="38D86941"/>
    <w:rsid w:val="38DA350F"/>
    <w:rsid w:val="38DB0894"/>
    <w:rsid w:val="38DE55D9"/>
    <w:rsid w:val="38EA21D0"/>
    <w:rsid w:val="38EA3668"/>
    <w:rsid w:val="38EB1BA0"/>
    <w:rsid w:val="38F117B0"/>
    <w:rsid w:val="38F13A35"/>
    <w:rsid w:val="38F372D7"/>
    <w:rsid w:val="38F82B3F"/>
    <w:rsid w:val="390468AB"/>
    <w:rsid w:val="391F631E"/>
    <w:rsid w:val="392126A4"/>
    <w:rsid w:val="392A081F"/>
    <w:rsid w:val="393022D9"/>
    <w:rsid w:val="39333B77"/>
    <w:rsid w:val="393F251C"/>
    <w:rsid w:val="39455658"/>
    <w:rsid w:val="395A46FF"/>
    <w:rsid w:val="395A7356"/>
    <w:rsid w:val="395C26E2"/>
    <w:rsid w:val="39677CC5"/>
    <w:rsid w:val="397C3770"/>
    <w:rsid w:val="397F500E"/>
    <w:rsid w:val="397F6966"/>
    <w:rsid w:val="39846181"/>
    <w:rsid w:val="39873EC3"/>
    <w:rsid w:val="399D36E6"/>
    <w:rsid w:val="39A131D7"/>
    <w:rsid w:val="39AE1450"/>
    <w:rsid w:val="39C742BF"/>
    <w:rsid w:val="39D2513E"/>
    <w:rsid w:val="39D766DF"/>
    <w:rsid w:val="39DC420F"/>
    <w:rsid w:val="39E135D3"/>
    <w:rsid w:val="3A0B68A2"/>
    <w:rsid w:val="3A0E0140"/>
    <w:rsid w:val="3A137505"/>
    <w:rsid w:val="3A176FF5"/>
    <w:rsid w:val="3A192D6D"/>
    <w:rsid w:val="3A1A4D37"/>
    <w:rsid w:val="3A1C2DEA"/>
    <w:rsid w:val="3A1E073A"/>
    <w:rsid w:val="3A257964"/>
    <w:rsid w:val="3A290B12"/>
    <w:rsid w:val="3A2B3A97"/>
    <w:rsid w:val="3A465B2C"/>
    <w:rsid w:val="3A565164"/>
    <w:rsid w:val="3A6257DD"/>
    <w:rsid w:val="3A940645"/>
    <w:rsid w:val="3A984CDD"/>
    <w:rsid w:val="3A9E7716"/>
    <w:rsid w:val="3AA0523C"/>
    <w:rsid w:val="3AA34D2C"/>
    <w:rsid w:val="3AAB5869"/>
    <w:rsid w:val="3AAB5A74"/>
    <w:rsid w:val="3AAD5BAB"/>
    <w:rsid w:val="3AB64A60"/>
    <w:rsid w:val="3ABB2076"/>
    <w:rsid w:val="3AC21656"/>
    <w:rsid w:val="3AC3461A"/>
    <w:rsid w:val="3AC60BDB"/>
    <w:rsid w:val="3AD2116E"/>
    <w:rsid w:val="3AD41C7A"/>
    <w:rsid w:val="3AE315CD"/>
    <w:rsid w:val="3AED7B21"/>
    <w:rsid w:val="3AEE1416"/>
    <w:rsid w:val="3AEF3ACE"/>
    <w:rsid w:val="3AF731CF"/>
    <w:rsid w:val="3B037579"/>
    <w:rsid w:val="3B0C4680"/>
    <w:rsid w:val="3B2A0FAA"/>
    <w:rsid w:val="3B2F036E"/>
    <w:rsid w:val="3B304812"/>
    <w:rsid w:val="3B3B5074"/>
    <w:rsid w:val="3B3F2CA7"/>
    <w:rsid w:val="3B4200A1"/>
    <w:rsid w:val="3B4A51A8"/>
    <w:rsid w:val="3B530501"/>
    <w:rsid w:val="3B567FF1"/>
    <w:rsid w:val="3B5B58FE"/>
    <w:rsid w:val="3B5E2A01"/>
    <w:rsid w:val="3B693880"/>
    <w:rsid w:val="3B6E0E96"/>
    <w:rsid w:val="3B8E32E7"/>
    <w:rsid w:val="3B90705F"/>
    <w:rsid w:val="3B916201"/>
    <w:rsid w:val="3B9219BF"/>
    <w:rsid w:val="3B9B5A04"/>
    <w:rsid w:val="3BA00F71"/>
    <w:rsid w:val="3BAC7C11"/>
    <w:rsid w:val="3BB2638E"/>
    <w:rsid w:val="3BB30F9F"/>
    <w:rsid w:val="3BB755C7"/>
    <w:rsid w:val="3BBF16F2"/>
    <w:rsid w:val="3BD47CE7"/>
    <w:rsid w:val="3BD553B9"/>
    <w:rsid w:val="3BD86C58"/>
    <w:rsid w:val="3BDA5AC2"/>
    <w:rsid w:val="3BE473AB"/>
    <w:rsid w:val="3BF036A0"/>
    <w:rsid w:val="3BF8053F"/>
    <w:rsid w:val="3BFB6B87"/>
    <w:rsid w:val="3BFC46F4"/>
    <w:rsid w:val="3C0F7A6A"/>
    <w:rsid w:val="3C103408"/>
    <w:rsid w:val="3C160E2E"/>
    <w:rsid w:val="3C1732DC"/>
    <w:rsid w:val="3C243C0E"/>
    <w:rsid w:val="3C2B1420"/>
    <w:rsid w:val="3C2B157A"/>
    <w:rsid w:val="3C3420E0"/>
    <w:rsid w:val="3C3C0F95"/>
    <w:rsid w:val="3C3C7A59"/>
    <w:rsid w:val="3C4E0CC8"/>
    <w:rsid w:val="3C59658B"/>
    <w:rsid w:val="3C62601B"/>
    <w:rsid w:val="3C6D55F2"/>
    <w:rsid w:val="3C7A1ABD"/>
    <w:rsid w:val="3C836BC3"/>
    <w:rsid w:val="3C860462"/>
    <w:rsid w:val="3C9721CA"/>
    <w:rsid w:val="3C9E39FD"/>
    <w:rsid w:val="3CA803D8"/>
    <w:rsid w:val="3CA8487C"/>
    <w:rsid w:val="3CAD3901"/>
    <w:rsid w:val="3CB054DF"/>
    <w:rsid w:val="3CB23005"/>
    <w:rsid w:val="3CB925E5"/>
    <w:rsid w:val="3CD1792F"/>
    <w:rsid w:val="3CDB07AE"/>
    <w:rsid w:val="3CDB50AA"/>
    <w:rsid w:val="3CDE384B"/>
    <w:rsid w:val="3CDE3DFA"/>
    <w:rsid w:val="3CE372A7"/>
    <w:rsid w:val="3CE65E34"/>
    <w:rsid w:val="3CF278A5"/>
    <w:rsid w:val="3CFC5A3D"/>
    <w:rsid w:val="3D057AFA"/>
    <w:rsid w:val="3D0F0457"/>
    <w:rsid w:val="3D124BBA"/>
    <w:rsid w:val="3D251A29"/>
    <w:rsid w:val="3D257C7B"/>
    <w:rsid w:val="3D2B3343"/>
    <w:rsid w:val="3D31661F"/>
    <w:rsid w:val="3D3D4FC4"/>
    <w:rsid w:val="3D406863"/>
    <w:rsid w:val="3D4A7E6B"/>
    <w:rsid w:val="3D5B1105"/>
    <w:rsid w:val="3D605157"/>
    <w:rsid w:val="3D6267D9"/>
    <w:rsid w:val="3D691C27"/>
    <w:rsid w:val="3D6C7658"/>
    <w:rsid w:val="3D6F0EF6"/>
    <w:rsid w:val="3D762284"/>
    <w:rsid w:val="3D915310"/>
    <w:rsid w:val="3D954E00"/>
    <w:rsid w:val="3D9A32B8"/>
    <w:rsid w:val="3DB01C3A"/>
    <w:rsid w:val="3DB334D8"/>
    <w:rsid w:val="3DB906CE"/>
    <w:rsid w:val="3DBF59D9"/>
    <w:rsid w:val="3DC96858"/>
    <w:rsid w:val="3DE10046"/>
    <w:rsid w:val="3DFD6502"/>
    <w:rsid w:val="3E093E41"/>
    <w:rsid w:val="3E0B6E71"/>
    <w:rsid w:val="3E13081B"/>
    <w:rsid w:val="3E193941"/>
    <w:rsid w:val="3E263CAA"/>
    <w:rsid w:val="3E3363C7"/>
    <w:rsid w:val="3E3D2DA2"/>
    <w:rsid w:val="3E4D1237"/>
    <w:rsid w:val="3E55633E"/>
    <w:rsid w:val="3E587F22"/>
    <w:rsid w:val="3E5A3954"/>
    <w:rsid w:val="3E5C591E"/>
    <w:rsid w:val="3E5F0F6A"/>
    <w:rsid w:val="3E5F540E"/>
    <w:rsid w:val="3E66679D"/>
    <w:rsid w:val="3E673989"/>
    <w:rsid w:val="3E7F160D"/>
    <w:rsid w:val="3E8409D1"/>
    <w:rsid w:val="3E895FE7"/>
    <w:rsid w:val="3EA52E3A"/>
    <w:rsid w:val="3EB63280"/>
    <w:rsid w:val="3EBC21E6"/>
    <w:rsid w:val="3EBC460F"/>
    <w:rsid w:val="3ECD2378"/>
    <w:rsid w:val="3ED656D0"/>
    <w:rsid w:val="3EE6168C"/>
    <w:rsid w:val="3EE6343A"/>
    <w:rsid w:val="3EED47C8"/>
    <w:rsid w:val="3EF67B21"/>
    <w:rsid w:val="3F00274D"/>
    <w:rsid w:val="3F010273"/>
    <w:rsid w:val="3F01740E"/>
    <w:rsid w:val="3F051B12"/>
    <w:rsid w:val="3F055FB6"/>
    <w:rsid w:val="3F0B2EA0"/>
    <w:rsid w:val="3F180A9E"/>
    <w:rsid w:val="3F1979F4"/>
    <w:rsid w:val="3F220916"/>
    <w:rsid w:val="3F2226C4"/>
    <w:rsid w:val="3F2301EA"/>
    <w:rsid w:val="3F23468E"/>
    <w:rsid w:val="3F281CA4"/>
    <w:rsid w:val="3F2A5A1C"/>
    <w:rsid w:val="3F2C52F0"/>
    <w:rsid w:val="3F2F3033"/>
    <w:rsid w:val="3F2F3857"/>
    <w:rsid w:val="3F3D1329"/>
    <w:rsid w:val="3F4149D1"/>
    <w:rsid w:val="3F4514FB"/>
    <w:rsid w:val="3F4627C2"/>
    <w:rsid w:val="3F4A39C9"/>
    <w:rsid w:val="3F4D5456"/>
    <w:rsid w:val="3F536D21"/>
    <w:rsid w:val="3F566811"/>
    <w:rsid w:val="3F6A7BC7"/>
    <w:rsid w:val="3F6F1681"/>
    <w:rsid w:val="3F7067FB"/>
    <w:rsid w:val="3F746C97"/>
    <w:rsid w:val="3F7A2500"/>
    <w:rsid w:val="3F7B6278"/>
    <w:rsid w:val="3F7D5B4C"/>
    <w:rsid w:val="3F83502F"/>
    <w:rsid w:val="3F8C3FE1"/>
    <w:rsid w:val="3FA0183A"/>
    <w:rsid w:val="3FA05B5D"/>
    <w:rsid w:val="3FAA26B9"/>
    <w:rsid w:val="3FAF7CCF"/>
    <w:rsid w:val="3FB3688B"/>
    <w:rsid w:val="3FB6112E"/>
    <w:rsid w:val="3FC27A03"/>
    <w:rsid w:val="3FC512A1"/>
    <w:rsid w:val="3FC65745"/>
    <w:rsid w:val="3FC74FE8"/>
    <w:rsid w:val="3FCA68B7"/>
    <w:rsid w:val="3FD008B3"/>
    <w:rsid w:val="3FD61666"/>
    <w:rsid w:val="3FE24A6A"/>
    <w:rsid w:val="3FEB2453"/>
    <w:rsid w:val="3FEF631E"/>
    <w:rsid w:val="4000052B"/>
    <w:rsid w:val="40061F09"/>
    <w:rsid w:val="400807B9"/>
    <w:rsid w:val="400B75FC"/>
    <w:rsid w:val="40183AC7"/>
    <w:rsid w:val="401D732F"/>
    <w:rsid w:val="401E093B"/>
    <w:rsid w:val="40271F5C"/>
    <w:rsid w:val="40286A66"/>
    <w:rsid w:val="403501D5"/>
    <w:rsid w:val="40387CC5"/>
    <w:rsid w:val="403A46AE"/>
    <w:rsid w:val="403B1563"/>
    <w:rsid w:val="403F72A5"/>
    <w:rsid w:val="4050500F"/>
    <w:rsid w:val="405F16F6"/>
    <w:rsid w:val="40664832"/>
    <w:rsid w:val="40694322"/>
    <w:rsid w:val="406B009A"/>
    <w:rsid w:val="40703903"/>
    <w:rsid w:val="40774FC4"/>
    <w:rsid w:val="40903943"/>
    <w:rsid w:val="409601B3"/>
    <w:rsid w:val="40AB0497"/>
    <w:rsid w:val="40BC26A4"/>
    <w:rsid w:val="40C45F35"/>
    <w:rsid w:val="40C652D1"/>
    <w:rsid w:val="40CF23D7"/>
    <w:rsid w:val="40CF687B"/>
    <w:rsid w:val="40D20119"/>
    <w:rsid w:val="40DD3169"/>
    <w:rsid w:val="40E83F15"/>
    <w:rsid w:val="40F55BB6"/>
    <w:rsid w:val="40F710C3"/>
    <w:rsid w:val="40FB141E"/>
    <w:rsid w:val="40FB3C3C"/>
    <w:rsid w:val="40FE4A6B"/>
    <w:rsid w:val="41025E97"/>
    <w:rsid w:val="41083B3B"/>
    <w:rsid w:val="41085632"/>
    <w:rsid w:val="410A1661"/>
    <w:rsid w:val="410C362B"/>
    <w:rsid w:val="411C6BD9"/>
    <w:rsid w:val="4123067F"/>
    <w:rsid w:val="412A1D04"/>
    <w:rsid w:val="412A5860"/>
    <w:rsid w:val="412C782A"/>
    <w:rsid w:val="412D5350"/>
    <w:rsid w:val="41312634"/>
    <w:rsid w:val="41464F00"/>
    <w:rsid w:val="414F176A"/>
    <w:rsid w:val="41523008"/>
    <w:rsid w:val="415428DD"/>
    <w:rsid w:val="415E3320"/>
    <w:rsid w:val="415E375B"/>
    <w:rsid w:val="416322F4"/>
    <w:rsid w:val="416F3BBA"/>
    <w:rsid w:val="41707150"/>
    <w:rsid w:val="41716AA5"/>
    <w:rsid w:val="41764F49"/>
    <w:rsid w:val="41790595"/>
    <w:rsid w:val="417A00F3"/>
    <w:rsid w:val="417E3DFD"/>
    <w:rsid w:val="41865A76"/>
    <w:rsid w:val="41913B31"/>
    <w:rsid w:val="419216CE"/>
    <w:rsid w:val="4194717D"/>
    <w:rsid w:val="419545D1"/>
    <w:rsid w:val="41A01FC6"/>
    <w:rsid w:val="41A2189A"/>
    <w:rsid w:val="41A53138"/>
    <w:rsid w:val="41A75102"/>
    <w:rsid w:val="41A82C28"/>
    <w:rsid w:val="41AA7058"/>
    <w:rsid w:val="41AE560F"/>
    <w:rsid w:val="41CA0DF1"/>
    <w:rsid w:val="41D23F12"/>
    <w:rsid w:val="41D57EC1"/>
    <w:rsid w:val="41D852BC"/>
    <w:rsid w:val="41DB4DAC"/>
    <w:rsid w:val="41E579D9"/>
    <w:rsid w:val="41E9396D"/>
    <w:rsid w:val="41EC520B"/>
    <w:rsid w:val="41F320F5"/>
    <w:rsid w:val="41F67E38"/>
    <w:rsid w:val="421107CE"/>
    <w:rsid w:val="42132B03"/>
    <w:rsid w:val="42181B5C"/>
    <w:rsid w:val="42191E11"/>
    <w:rsid w:val="42206BF1"/>
    <w:rsid w:val="42246753"/>
    <w:rsid w:val="423B3A9C"/>
    <w:rsid w:val="423F17DF"/>
    <w:rsid w:val="42447EB2"/>
    <w:rsid w:val="42462B6D"/>
    <w:rsid w:val="424961B9"/>
    <w:rsid w:val="424F01F1"/>
    <w:rsid w:val="425050E7"/>
    <w:rsid w:val="4253400A"/>
    <w:rsid w:val="4253528A"/>
    <w:rsid w:val="425526B1"/>
    <w:rsid w:val="42554B5E"/>
    <w:rsid w:val="42562684"/>
    <w:rsid w:val="425F778B"/>
    <w:rsid w:val="4264060C"/>
    <w:rsid w:val="42644DA1"/>
    <w:rsid w:val="426552EC"/>
    <w:rsid w:val="42750D5C"/>
    <w:rsid w:val="42845443"/>
    <w:rsid w:val="429338D8"/>
    <w:rsid w:val="42971C8E"/>
    <w:rsid w:val="429C09DF"/>
    <w:rsid w:val="429C453B"/>
    <w:rsid w:val="42A11B51"/>
    <w:rsid w:val="42A15FF5"/>
    <w:rsid w:val="42A41642"/>
    <w:rsid w:val="42A47894"/>
    <w:rsid w:val="42A649C4"/>
    <w:rsid w:val="42AD1B13"/>
    <w:rsid w:val="42AE0712"/>
    <w:rsid w:val="42B45D29"/>
    <w:rsid w:val="42B555FD"/>
    <w:rsid w:val="42B8554C"/>
    <w:rsid w:val="42BC3706"/>
    <w:rsid w:val="42C27D1A"/>
    <w:rsid w:val="42C45840"/>
    <w:rsid w:val="42E83C24"/>
    <w:rsid w:val="42F75C51"/>
    <w:rsid w:val="43062836"/>
    <w:rsid w:val="430E20CC"/>
    <w:rsid w:val="43160791"/>
    <w:rsid w:val="431E7646"/>
    <w:rsid w:val="4320516C"/>
    <w:rsid w:val="432F3601"/>
    <w:rsid w:val="43317379"/>
    <w:rsid w:val="433A3D54"/>
    <w:rsid w:val="433B1FA6"/>
    <w:rsid w:val="433E1A96"/>
    <w:rsid w:val="434D6F83"/>
    <w:rsid w:val="436A4639"/>
    <w:rsid w:val="43790D20"/>
    <w:rsid w:val="437C436D"/>
    <w:rsid w:val="437C611B"/>
    <w:rsid w:val="438576C5"/>
    <w:rsid w:val="43910176"/>
    <w:rsid w:val="439711A6"/>
    <w:rsid w:val="439B70F7"/>
    <w:rsid w:val="439E0787"/>
    <w:rsid w:val="43A044FF"/>
    <w:rsid w:val="43A14807"/>
    <w:rsid w:val="43A37B4B"/>
    <w:rsid w:val="43A833B4"/>
    <w:rsid w:val="43AC2EA4"/>
    <w:rsid w:val="43B14016"/>
    <w:rsid w:val="43B61889"/>
    <w:rsid w:val="43BD0C0D"/>
    <w:rsid w:val="43C7383A"/>
    <w:rsid w:val="43CF696C"/>
    <w:rsid w:val="43D33A02"/>
    <w:rsid w:val="43D73505"/>
    <w:rsid w:val="43D774B2"/>
    <w:rsid w:val="43DE0B83"/>
    <w:rsid w:val="43DE2931"/>
    <w:rsid w:val="43E17C0E"/>
    <w:rsid w:val="43E20674"/>
    <w:rsid w:val="43E443EC"/>
    <w:rsid w:val="43F00C0B"/>
    <w:rsid w:val="43FD725B"/>
    <w:rsid w:val="441B65FB"/>
    <w:rsid w:val="441D78FE"/>
    <w:rsid w:val="44336BFB"/>
    <w:rsid w:val="443D58AA"/>
    <w:rsid w:val="444529B0"/>
    <w:rsid w:val="444B08E3"/>
    <w:rsid w:val="44510F36"/>
    <w:rsid w:val="445D5F4C"/>
    <w:rsid w:val="44627A06"/>
    <w:rsid w:val="448A3556"/>
    <w:rsid w:val="448B2AB9"/>
    <w:rsid w:val="448E25A9"/>
    <w:rsid w:val="44984CFA"/>
    <w:rsid w:val="449D27EC"/>
    <w:rsid w:val="449F47B6"/>
    <w:rsid w:val="44A43B57"/>
    <w:rsid w:val="44A8366B"/>
    <w:rsid w:val="44AA46EE"/>
    <w:rsid w:val="44BD4C3D"/>
    <w:rsid w:val="44BF6785"/>
    <w:rsid w:val="44C4421D"/>
    <w:rsid w:val="44CB1108"/>
    <w:rsid w:val="44D924E7"/>
    <w:rsid w:val="44E4041B"/>
    <w:rsid w:val="44E623E5"/>
    <w:rsid w:val="44F4000D"/>
    <w:rsid w:val="44FF7003"/>
    <w:rsid w:val="4500466B"/>
    <w:rsid w:val="450308A1"/>
    <w:rsid w:val="450B1E4C"/>
    <w:rsid w:val="45140D01"/>
    <w:rsid w:val="451B76C7"/>
    <w:rsid w:val="45246A6A"/>
    <w:rsid w:val="452D1DC2"/>
    <w:rsid w:val="453273D9"/>
    <w:rsid w:val="453737B5"/>
    <w:rsid w:val="453C2005"/>
    <w:rsid w:val="454670D7"/>
    <w:rsid w:val="45482C72"/>
    <w:rsid w:val="45486BFC"/>
    <w:rsid w:val="454A5F68"/>
    <w:rsid w:val="454B049A"/>
    <w:rsid w:val="45513D03"/>
    <w:rsid w:val="455453B0"/>
    <w:rsid w:val="4554734F"/>
    <w:rsid w:val="45561319"/>
    <w:rsid w:val="455A79B4"/>
    <w:rsid w:val="455E01CE"/>
    <w:rsid w:val="45611A6C"/>
    <w:rsid w:val="456357E4"/>
    <w:rsid w:val="456D21BF"/>
    <w:rsid w:val="4574179F"/>
    <w:rsid w:val="45765517"/>
    <w:rsid w:val="4577303D"/>
    <w:rsid w:val="45775A9F"/>
    <w:rsid w:val="457F115C"/>
    <w:rsid w:val="4588349D"/>
    <w:rsid w:val="458C4D3B"/>
    <w:rsid w:val="458F482B"/>
    <w:rsid w:val="45AB2CE7"/>
    <w:rsid w:val="45AF7654"/>
    <w:rsid w:val="45B925DE"/>
    <w:rsid w:val="45C53DA9"/>
    <w:rsid w:val="45C96D90"/>
    <w:rsid w:val="45CA0A0E"/>
    <w:rsid w:val="45CC3389"/>
    <w:rsid w:val="45CE5353"/>
    <w:rsid w:val="45D41825"/>
    <w:rsid w:val="45D65FB6"/>
    <w:rsid w:val="45D67D64"/>
    <w:rsid w:val="45D86F49"/>
    <w:rsid w:val="45E20714"/>
    <w:rsid w:val="45E96AFB"/>
    <w:rsid w:val="45EC7588"/>
    <w:rsid w:val="45EE77A4"/>
    <w:rsid w:val="45F96148"/>
    <w:rsid w:val="45FB6176"/>
    <w:rsid w:val="45FC3543"/>
    <w:rsid w:val="45FE550D"/>
    <w:rsid w:val="46005EC3"/>
    <w:rsid w:val="46044F35"/>
    <w:rsid w:val="46212372"/>
    <w:rsid w:val="46224CF0"/>
    <w:rsid w:val="462B1905"/>
    <w:rsid w:val="46302347"/>
    <w:rsid w:val="46355483"/>
    <w:rsid w:val="46445615"/>
    <w:rsid w:val="464C5BD7"/>
    <w:rsid w:val="46535859"/>
    <w:rsid w:val="46537607"/>
    <w:rsid w:val="46565349"/>
    <w:rsid w:val="465A6A75"/>
    <w:rsid w:val="46674E9F"/>
    <w:rsid w:val="46690BD8"/>
    <w:rsid w:val="466B2BA2"/>
    <w:rsid w:val="466C2476"/>
    <w:rsid w:val="467C4DAF"/>
    <w:rsid w:val="46824423"/>
    <w:rsid w:val="46845A12"/>
    <w:rsid w:val="46973C3E"/>
    <w:rsid w:val="469F284C"/>
    <w:rsid w:val="46A427D0"/>
    <w:rsid w:val="46AB11F1"/>
    <w:rsid w:val="46AF05B5"/>
    <w:rsid w:val="46B45A94"/>
    <w:rsid w:val="46B6465C"/>
    <w:rsid w:val="46C442B7"/>
    <w:rsid w:val="46E05C21"/>
    <w:rsid w:val="46E12E64"/>
    <w:rsid w:val="46E14C12"/>
    <w:rsid w:val="46E75FA1"/>
    <w:rsid w:val="46ED1809"/>
    <w:rsid w:val="47153338"/>
    <w:rsid w:val="471675DC"/>
    <w:rsid w:val="47197488"/>
    <w:rsid w:val="471A0124"/>
    <w:rsid w:val="471A1ED2"/>
    <w:rsid w:val="471F573B"/>
    <w:rsid w:val="47282841"/>
    <w:rsid w:val="472874BD"/>
    <w:rsid w:val="4729480B"/>
    <w:rsid w:val="472A56A1"/>
    <w:rsid w:val="47307948"/>
    <w:rsid w:val="47354F5E"/>
    <w:rsid w:val="473C009B"/>
    <w:rsid w:val="473E2065"/>
    <w:rsid w:val="47456C98"/>
    <w:rsid w:val="47532CF6"/>
    <w:rsid w:val="47596E9F"/>
    <w:rsid w:val="475F3D89"/>
    <w:rsid w:val="476615BC"/>
    <w:rsid w:val="47683A8C"/>
    <w:rsid w:val="47777325"/>
    <w:rsid w:val="477F61D9"/>
    <w:rsid w:val="47855EE6"/>
    <w:rsid w:val="478657BA"/>
    <w:rsid w:val="478B6FEA"/>
    <w:rsid w:val="4799729B"/>
    <w:rsid w:val="47B02837"/>
    <w:rsid w:val="47B24801"/>
    <w:rsid w:val="47B73BC5"/>
    <w:rsid w:val="47C87B80"/>
    <w:rsid w:val="47C92293"/>
    <w:rsid w:val="47D46525"/>
    <w:rsid w:val="47E26E94"/>
    <w:rsid w:val="47E73A2C"/>
    <w:rsid w:val="480F7DEA"/>
    <w:rsid w:val="4813679C"/>
    <w:rsid w:val="48177A60"/>
    <w:rsid w:val="482254E2"/>
    <w:rsid w:val="482374AD"/>
    <w:rsid w:val="482A4397"/>
    <w:rsid w:val="482E20D9"/>
    <w:rsid w:val="482F5E51"/>
    <w:rsid w:val="482F7BFF"/>
    <w:rsid w:val="48360F8E"/>
    <w:rsid w:val="483671E0"/>
    <w:rsid w:val="483748AD"/>
    <w:rsid w:val="48376AB4"/>
    <w:rsid w:val="483B0352"/>
    <w:rsid w:val="48500B6A"/>
    <w:rsid w:val="485338EE"/>
    <w:rsid w:val="48592ECE"/>
    <w:rsid w:val="48671147"/>
    <w:rsid w:val="486A6E89"/>
    <w:rsid w:val="486C69BA"/>
    <w:rsid w:val="486E0728"/>
    <w:rsid w:val="487F2935"/>
    <w:rsid w:val="488933C2"/>
    <w:rsid w:val="48994732"/>
    <w:rsid w:val="489B0ACD"/>
    <w:rsid w:val="489F395F"/>
    <w:rsid w:val="48A405ED"/>
    <w:rsid w:val="48AC74A2"/>
    <w:rsid w:val="48C72FC1"/>
    <w:rsid w:val="48E41FF7"/>
    <w:rsid w:val="48E67D7A"/>
    <w:rsid w:val="48F100FF"/>
    <w:rsid w:val="48FA020D"/>
    <w:rsid w:val="48FD7CFE"/>
    <w:rsid w:val="48FE40E9"/>
    <w:rsid w:val="49033566"/>
    <w:rsid w:val="49042E3A"/>
    <w:rsid w:val="49060960"/>
    <w:rsid w:val="490B5F77"/>
    <w:rsid w:val="491237A9"/>
    <w:rsid w:val="49374FBE"/>
    <w:rsid w:val="49423962"/>
    <w:rsid w:val="494476DB"/>
    <w:rsid w:val="494E0559"/>
    <w:rsid w:val="49584F34"/>
    <w:rsid w:val="496B7101"/>
    <w:rsid w:val="49731D6E"/>
    <w:rsid w:val="49787384"/>
    <w:rsid w:val="497942D6"/>
    <w:rsid w:val="497A134E"/>
    <w:rsid w:val="497D6DB1"/>
    <w:rsid w:val="49836351"/>
    <w:rsid w:val="49845D29"/>
    <w:rsid w:val="498875C7"/>
    <w:rsid w:val="498B5309"/>
    <w:rsid w:val="499B7670"/>
    <w:rsid w:val="499C5F2F"/>
    <w:rsid w:val="499F40D8"/>
    <w:rsid w:val="49A57A20"/>
    <w:rsid w:val="49B20AE8"/>
    <w:rsid w:val="49C45F8C"/>
    <w:rsid w:val="49CA5E32"/>
    <w:rsid w:val="49E8450A"/>
    <w:rsid w:val="49F22974"/>
    <w:rsid w:val="49F64E79"/>
    <w:rsid w:val="4A001853"/>
    <w:rsid w:val="4A0155CC"/>
    <w:rsid w:val="4A056E6A"/>
    <w:rsid w:val="4A0A534F"/>
    <w:rsid w:val="4A0C644A"/>
    <w:rsid w:val="4A121587"/>
    <w:rsid w:val="4A192DAD"/>
    <w:rsid w:val="4A1E1CDA"/>
    <w:rsid w:val="4A2D016F"/>
    <w:rsid w:val="4A4060F4"/>
    <w:rsid w:val="4A4200BE"/>
    <w:rsid w:val="4A4C2CEB"/>
    <w:rsid w:val="4A5971B6"/>
    <w:rsid w:val="4A614727"/>
    <w:rsid w:val="4A6C45D6"/>
    <w:rsid w:val="4A6D1FF7"/>
    <w:rsid w:val="4A791606"/>
    <w:rsid w:val="4A7A7858"/>
    <w:rsid w:val="4A7F4E6E"/>
    <w:rsid w:val="4A816CF0"/>
    <w:rsid w:val="4A851D59"/>
    <w:rsid w:val="4A8A55C1"/>
    <w:rsid w:val="4A8C1339"/>
    <w:rsid w:val="4A8F2BD7"/>
    <w:rsid w:val="4AA20B5D"/>
    <w:rsid w:val="4AA46683"/>
    <w:rsid w:val="4AAE7501"/>
    <w:rsid w:val="4AB10DA0"/>
    <w:rsid w:val="4AB50890"/>
    <w:rsid w:val="4AC24D5B"/>
    <w:rsid w:val="4AC30BEF"/>
    <w:rsid w:val="4AC46D25"/>
    <w:rsid w:val="4AC72371"/>
    <w:rsid w:val="4ACA1E61"/>
    <w:rsid w:val="4ACA3C0F"/>
    <w:rsid w:val="4AD07360"/>
    <w:rsid w:val="4AD131F0"/>
    <w:rsid w:val="4AE30A6B"/>
    <w:rsid w:val="4AE66C9B"/>
    <w:rsid w:val="4AE7656F"/>
    <w:rsid w:val="4AEB308B"/>
    <w:rsid w:val="4AEF3676"/>
    <w:rsid w:val="4AFB08BD"/>
    <w:rsid w:val="4B293EC0"/>
    <w:rsid w:val="4B2E0642"/>
    <w:rsid w:val="4B342F29"/>
    <w:rsid w:val="4B3519D1"/>
    <w:rsid w:val="4B3C6732"/>
    <w:rsid w:val="4B3D06FA"/>
    <w:rsid w:val="4B4277BB"/>
    <w:rsid w:val="4B481704"/>
    <w:rsid w:val="4B4E4840"/>
    <w:rsid w:val="4B58746D"/>
    <w:rsid w:val="4B5A1437"/>
    <w:rsid w:val="4B682077"/>
    <w:rsid w:val="4B6B53F2"/>
    <w:rsid w:val="4B773D97"/>
    <w:rsid w:val="4B7C7600"/>
    <w:rsid w:val="4B80136B"/>
    <w:rsid w:val="4B863FDA"/>
    <w:rsid w:val="4B8D35BB"/>
    <w:rsid w:val="4BA4182F"/>
    <w:rsid w:val="4BA426B2"/>
    <w:rsid w:val="4BA6467C"/>
    <w:rsid w:val="4BAB1166"/>
    <w:rsid w:val="4BAE52DF"/>
    <w:rsid w:val="4BB24DCF"/>
    <w:rsid w:val="4BB5041C"/>
    <w:rsid w:val="4BB913FC"/>
    <w:rsid w:val="4BBA3C84"/>
    <w:rsid w:val="4BBD0F43"/>
    <w:rsid w:val="4BC15658"/>
    <w:rsid w:val="4BC30D8B"/>
    <w:rsid w:val="4BC66ACD"/>
    <w:rsid w:val="4BC845F3"/>
    <w:rsid w:val="4BCB31D5"/>
    <w:rsid w:val="4BCD7E5B"/>
    <w:rsid w:val="4BDF13BA"/>
    <w:rsid w:val="4BE56F53"/>
    <w:rsid w:val="4BFD1916"/>
    <w:rsid w:val="4C065E68"/>
    <w:rsid w:val="4C0A6E2C"/>
    <w:rsid w:val="4C0B44E0"/>
    <w:rsid w:val="4C0D0258"/>
    <w:rsid w:val="4C0D64AA"/>
    <w:rsid w:val="4C1930A0"/>
    <w:rsid w:val="4C1C493F"/>
    <w:rsid w:val="4C2207CD"/>
    <w:rsid w:val="4C2F7FB7"/>
    <w:rsid w:val="4C431ECB"/>
    <w:rsid w:val="4C465518"/>
    <w:rsid w:val="4C497494"/>
    <w:rsid w:val="4C4E7468"/>
    <w:rsid w:val="4C5B7215"/>
    <w:rsid w:val="4C5E4F57"/>
    <w:rsid w:val="4C612351"/>
    <w:rsid w:val="4C667968"/>
    <w:rsid w:val="4C681932"/>
    <w:rsid w:val="4C684C26"/>
    <w:rsid w:val="4C6C1422"/>
    <w:rsid w:val="4C716A38"/>
    <w:rsid w:val="4C71724D"/>
    <w:rsid w:val="4C746529"/>
    <w:rsid w:val="4C771B75"/>
    <w:rsid w:val="4C790191"/>
    <w:rsid w:val="4C7C3A43"/>
    <w:rsid w:val="4C7E2F03"/>
    <w:rsid w:val="4C833DBD"/>
    <w:rsid w:val="4C8A7AFA"/>
    <w:rsid w:val="4CA477AA"/>
    <w:rsid w:val="4CB73FE4"/>
    <w:rsid w:val="4CBA03DF"/>
    <w:rsid w:val="4CCE79E7"/>
    <w:rsid w:val="4CD2625E"/>
    <w:rsid w:val="4CD55219"/>
    <w:rsid w:val="4CDA2830"/>
    <w:rsid w:val="4CDD40CE"/>
    <w:rsid w:val="4CE117BC"/>
    <w:rsid w:val="4CE92A73"/>
    <w:rsid w:val="4CF66F3E"/>
    <w:rsid w:val="4CFE56F6"/>
    <w:rsid w:val="4D0478AD"/>
    <w:rsid w:val="4D16313C"/>
    <w:rsid w:val="4D331F40"/>
    <w:rsid w:val="4D344CA4"/>
    <w:rsid w:val="4D537EEC"/>
    <w:rsid w:val="4D55091A"/>
    <w:rsid w:val="4D551EB6"/>
    <w:rsid w:val="4D5D6FBD"/>
    <w:rsid w:val="4D6640C3"/>
    <w:rsid w:val="4D6B792C"/>
    <w:rsid w:val="4D6D36A4"/>
    <w:rsid w:val="4D704F42"/>
    <w:rsid w:val="4D754306"/>
    <w:rsid w:val="4D7F5185"/>
    <w:rsid w:val="4D844549"/>
    <w:rsid w:val="4D9A3D6D"/>
    <w:rsid w:val="4DA0626B"/>
    <w:rsid w:val="4DA370C6"/>
    <w:rsid w:val="4DB0533F"/>
    <w:rsid w:val="4DC64B62"/>
    <w:rsid w:val="4DC770F7"/>
    <w:rsid w:val="4DC808DA"/>
    <w:rsid w:val="4DCD4142"/>
    <w:rsid w:val="4DD606E1"/>
    <w:rsid w:val="4DE1374A"/>
    <w:rsid w:val="4DE374C2"/>
    <w:rsid w:val="4DEA6AA2"/>
    <w:rsid w:val="4DED11BA"/>
    <w:rsid w:val="4DED20EF"/>
    <w:rsid w:val="4DEF0C95"/>
    <w:rsid w:val="4DF27705"/>
    <w:rsid w:val="4DF72F6D"/>
    <w:rsid w:val="4E032592"/>
    <w:rsid w:val="4E035DB6"/>
    <w:rsid w:val="4E08517B"/>
    <w:rsid w:val="4E092CA1"/>
    <w:rsid w:val="4E191136"/>
    <w:rsid w:val="4E1C29D4"/>
    <w:rsid w:val="4E1E499E"/>
    <w:rsid w:val="4E2E44B5"/>
    <w:rsid w:val="4E320449"/>
    <w:rsid w:val="4E3221F7"/>
    <w:rsid w:val="4E3A10AC"/>
    <w:rsid w:val="4E453CD9"/>
    <w:rsid w:val="4E5B174E"/>
    <w:rsid w:val="4E5E123E"/>
    <w:rsid w:val="4E610CE5"/>
    <w:rsid w:val="4E6525CD"/>
    <w:rsid w:val="4E65437B"/>
    <w:rsid w:val="4E661EA1"/>
    <w:rsid w:val="4E7E71EB"/>
    <w:rsid w:val="4E8311D2"/>
    <w:rsid w:val="4E8567CB"/>
    <w:rsid w:val="4E8C4266"/>
    <w:rsid w:val="4E8F13F8"/>
    <w:rsid w:val="4E962786"/>
    <w:rsid w:val="4EAA7FE0"/>
    <w:rsid w:val="4EB66985"/>
    <w:rsid w:val="4EB726FD"/>
    <w:rsid w:val="4EBB3F9B"/>
    <w:rsid w:val="4EC26E2D"/>
    <w:rsid w:val="4EC45545"/>
    <w:rsid w:val="4EC92B5C"/>
    <w:rsid w:val="4ECD1F20"/>
    <w:rsid w:val="4ED908C5"/>
    <w:rsid w:val="4EE01C53"/>
    <w:rsid w:val="4EE72FE2"/>
    <w:rsid w:val="4EEA6DAD"/>
    <w:rsid w:val="4EEE4370"/>
    <w:rsid w:val="4EF456FF"/>
    <w:rsid w:val="4F030048"/>
    <w:rsid w:val="4F133DD7"/>
    <w:rsid w:val="4F1D2EA8"/>
    <w:rsid w:val="4F271630"/>
    <w:rsid w:val="4F2E1779"/>
    <w:rsid w:val="4F336227"/>
    <w:rsid w:val="4F361873"/>
    <w:rsid w:val="4F416B96"/>
    <w:rsid w:val="4F4641AC"/>
    <w:rsid w:val="4F4977F9"/>
    <w:rsid w:val="4F5148FF"/>
    <w:rsid w:val="4F5368C9"/>
    <w:rsid w:val="4F546DE9"/>
    <w:rsid w:val="4F551466"/>
    <w:rsid w:val="4F6273C0"/>
    <w:rsid w:val="4F63393C"/>
    <w:rsid w:val="4F6C34E7"/>
    <w:rsid w:val="4F716D4F"/>
    <w:rsid w:val="4F7505EE"/>
    <w:rsid w:val="4F786330"/>
    <w:rsid w:val="4F7A5C04"/>
    <w:rsid w:val="4F8B4F8E"/>
    <w:rsid w:val="4F9667B6"/>
    <w:rsid w:val="4F974A08"/>
    <w:rsid w:val="4F992D4E"/>
    <w:rsid w:val="4F9D5D96"/>
    <w:rsid w:val="4FA42C81"/>
    <w:rsid w:val="4FA7451F"/>
    <w:rsid w:val="4FAE1D52"/>
    <w:rsid w:val="4FB07878"/>
    <w:rsid w:val="4FB629B4"/>
    <w:rsid w:val="4FC13833"/>
    <w:rsid w:val="4FD317B8"/>
    <w:rsid w:val="4FDD43E5"/>
    <w:rsid w:val="4FE614EB"/>
    <w:rsid w:val="4FE90FDC"/>
    <w:rsid w:val="4FEC0045"/>
    <w:rsid w:val="4FF754A7"/>
    <w:rsid w:val="4FFC2ABD"/>
    <w:rsid w:val="500372CB"/>
    <w:rsid w:val="500A342C"/>
    <w:rsid w:val="500E4102"/>
    <w:rsid w:val="50175B49"/>
    <w:rsid w:val="501E0C85"/>
    <w:rsid w:val="502142D2"/>
    <w:rsid w:val="502838B2"/>
    <w:rsid w:val="50295A1E"/>
    <w:rsid w:val="502B33A2"/>
    <w:rsid w:val="502D2C76"/>
    <w:rsid w:val="502E0D9E"/>
    <w:rsid w:val="503264DF"/>
    <w:rsid w:val="50357D7D"/>
    <w:rsid w:val="504D50C7"/>
    <w:rsid w:val="505446A7"/>
    <w:rsid w:val="50570E4A"/>
    <w:rsid w:val="505E1082"/>
    <w:rsid w:val="506A4177"/>
    <w:rsid w:val="506B7C43"/>
    <w:rsid w:val="50886700"/>
    <w:rsid w:val="509176A9"/>
    <w:rsid w:val="50942CF5"/>
    <w:rsid w:val="509C604E"/>
    <w:rsid w:val="50A218B6"/>
    <w:rsid w:val="50A53155"/>
    <w:rsid w:val="50AA42C7"/>
    <w:rsid w:val="50AF7447"/>
    <w:rsid w:val="50B05655"/>
    <w:rsid w:val="50B11AF9"/>
    <w:rsid w:val="50C13357"/>
    <w:rsid w:val="50C51101"/>
    <w:rsid w:val="50CD4459"/>
    <w:rsid w:val="50D32C98"/>
    <w:rsid w:val="50D47596"/>
    <w:rsid w:val="50E37C68"/>
    <w:rsid w:val="51037E7B"/>
    <w:rsid w:val="51085492"/>
    <w:rsid w:val="510A10C5"/>
    <w:rsid w:val="511856D5"/>
    <w:rsid w:val="511E0023"/>
    <w:rsid w:val="51200A2D"/>
    <w:rsid w:val="51220301"/>
    <w:rsid w:val="512E4EF8"/>
    <w:rsid w:val="51346224"/>
    <w:rsid w:val="513D513B"/>
    <w:rsid w:val="51424941"/>
    <w:rsid w:val="514E7348"/>
    <w:rsid w:val="515807F1"/>
    <w:rsid w:val="515B7CB7"/>
    <w:rsid w:val="515D758B"/>
    <w:rsid w:val="515F6D42"/>
    <w:rsid w:val="51670E53"/>
    <w:rsid w:val="516B7C34"/>
    <w:rsid w:val="517174DB"/>
    <w:rsid w:val="517519DD"/>
    <w:rsid w:val="517639BB"/>
    <w:rsid w:val="517A013D"/>
    <w:rsid w:val="517E35DD"/>
    <w:rsid w:val="51840FBC"/>
    <w:rsid w:val="518965D2"/>
    <w:rsid w:val="518C60C3"/>
    <w:rsid w:val="519F5DF6"/>
    <w:rsid w:val="51A67184"/>
    <w:rsid w:val="51B3364F"/>
    <w:rsid w:val="51B70DC9"/>
    <w:rsid w:val="51BA2C30"/>
    <w:rsid w:val="51BC2004"/>
    <w:rsid w:val="51D11D27"/>
    <w:rsid w:val="51E43809"/>
    <w:rsid w:val="51E8779D"/>
    <w:rsid w:val="51EC0DEA"/>
    <w:rsid w:val="51EE4687"/>
    <w:rsid w:val="51F31C9E"/>
    <w:rsid w:val="51F83758"/>
    <w:rsid w:val="51F85506"/>
    <w:rsid w:val="51FA302C"/>
    <w:rsid w:val="52047D05"/>
    <w:rsid w:val="52306A4E"/>
    <w:rsid w:val="523F3135"/>
    <w:rsid w:val="52522E68"/>
    <w:rsid w:val="5253098E"/>
    <w:rsid w:val="52614E59"/>
    <w:rsid w:val="526606C2"/>
    <w:rsid w:val="526861E8"/>
    <w:rsid w:val="526F57C8"/>
    <w:rsid w:val="52740105"/>
    <w:rsid w:val="52880638"/>
    <w:rsid w:val="528D1451"/>
    <w:rsid w:val="5291187C"/>
    <w:rsid w:val="52AD4542"/>
    <w:rsid w:val="52BA27BB"/>
    <w:rsid w:val="52BB6C5F"/>
    <w:rsid w:val="52C32C67"/>
    <w:rsid w:val="52C5188C"/>
    <w:rsid w:val="52CD0741"/>
    <w:rsid w:val="52D27B05"/>
    <w:rsid w:val="52DE294E"/>
    <w:rsid w:val="52E57838"/>
    <w:rsid w:val="52E77A54"/>
    <w:rsid w:val="52EA30A1"/>
    <w:rsid w:val="53000B16"/>
    <w:rsid w:val="530C74BB"/>
    <w:rsid w:val="53184834"/>
    <w:rsid w:val="532706B4"/>
    <w:rsid w:val="532A5B93"/>
    <w:rsid w:val="532D6CA9"/>
    <w:rsid w:val="532E45A6"/>
    <w:rsid w:val="532F31A9"/>
    <w:rsid w:val="533B38FC"/>
    <w:rsid w:val="533E519B"/>
    <w:rsid w:val="534A4EDA"/>
    <w:rsid w:val="534F73A8"/>
    <w:rsid w:val="53534223"/>
    <w:rsid w:val="5354676C"/>
    <w:rsid w:val="53614C5A"/>
    <w:rsid w:val="53634C01"/>
    <w:rsid w:val="53654E1D"/>
    <w:rsid w:val="536B3751"/>
    <w:rsid w:val="53784B50"/>
    <w:rsid w:val="537B1F4B"/>
    <w:rsid w:val="537F4096"/>
    <w:rsid w:val="538232D9"/>
    <w:rsid w:val="5385101B"/>
    <w:rsid w:val="538A6632"/>
    <w:rsid w:val="539D45B7"/>
    <w:rsid w:val="539E44EC"/>
    <w:rsid w:val="53A5521A"/>
    <w:rsid w:val="53A95E9A"/>
    <w:rsid w:val="53AC47FA"/>
    <w:rsid w:val="53B35B89"/>
    <w:rsid w:val="53BA4DE2"/>
    <w:rsid w:val="53BB67EB"/>
    <w:rsid w:val="53C07DD9"/>
    <w:rsid w:val="53C733E2"/>
    <w:rsid w:val="53DA6930"/>
    <w:rsid w:val="53DF072C"/>
    <w:rsid w:val="53DF5628"/>
    <w:rsid w:val="53E2021C"/>
    <w:rsid w:val="53E43F94"/>
    <w:rsid w:val="53E73A84"/>
    <w:rsid w:val="53F35F85"/>
    <w:rsid w:val="540006A2"/>
    <w:rsid w:val="5402441A"/>
    <w:rsid w:val="54071A30"/>
    <w:rsid w:val="54091C4C"/>
    <w:rsid w:val="54113C3E"/>
    <w:rsid w:val="541549A6"/>
    <w:rsid w:val="54197AEC"/>
    <w:rsid w:val="54210D44"/>
    <w:rsid w:val="54235F66"/>
    <w:rsid w:val="54244390"/>
    <w:rsid w:val="54271EC4"/>
    <w:rsid w:val="54360C3F"/>
    <w:rsid w:val="54372316"/>
    <w:rsid w:val="544E58B1"/>
    <w:rsid w:val="54501629"/>
    <w:rsid w:val="545F186C"/>
    <w:rsid w:val="54602732"/>
    <w:rsid w:val="546E17FA"/>
    <w:rsid w:val="547975D7"/>
    <w:rsid w:val="54820F50"/>
    <w:rsid w:val="5483513A"/>
    <w:rsid w:val="548412D3"/>
    <w:rsid w:val="54882B71"/>
    <w:rsid w:val="548A4B3B"/>
    <w:rsid w:val="548E3F00"/>
    <w:rsid w:val="54901A26"/>
    <w:rsid w:val="54907C78"/>
    <w:rsid w:val="549E05E7"/>
    <w:rsid w:val="54A13C33"/>
    <w:rsid w:val="54AA6F8B"/>
    <w:rsid w:val="54AD082A"/>
    <w:rsid w:val="54BE2A37"/>
    <w:rsid w:val="54BF40B9"/>
    <w:rsid w:val="54C53DC5"/>
    <w:rsid w:val="54C5790C"/>
    <w:rsid w:val="54C618EB"/>
    <w:rsid w:val="54DC110F"/>
    <w:rsid w:val="54EA55DA"/>
    <w:rsid w:val="54ED0C26"/>
    <w:rsid w:val="54ED6236"/>
    <w:rsid w:val="54F2623D"/>
    <w:rsid w:val="54F46459"/>
    <w:rsid w:val="54FC355F"/>
    <w:rsid w:val="55055F70"/>
    <w:rsid w:val="55085A60"/>
    <w:rsid w:val="5511700B"/>
    <w:rsid w:val="55142657"/>
    <w:rsid w:val="55144405"/>
    <w:rsid w:val="551B39E5"/>
    <w:rsid w:val="55202DAA"/>
    <w:rsid w:val="5527238A"/>
    <w:rsid w:val="5528268E"/>
    <w:rsid w:val="552A1E7A"/>
    <w:rsid w:val="553920BD"/>
    <w:rsid w:val="553D1BAE"/>
    <w:rsid w:val="553E5926"/>
    <w:rsid w:val="55482300"/>
    <w:rsid w:val="55517407"/>
    <w:rsid w:val="55654C60"/>
    <w:rsid w:val="557112F7"/>
    <w:rsid w:val="55821CB6"/>
    <w:rsid w:val="558A0C10"/>
    <w:rsid w:val="559333CD"/>
    <w:rsid w:val="55956576"/>
    <w:rsid w:val="559D089E"/>
    <w:rsid w:val="55A03EEB"/>
    <w:rsid w:val="55AA2FBB"/>
    <w:rsid w:val="55AA6650"/>
    <w:rsid w:val="55AD03B6"/>
    <w:rsid w:val="55AE2AAB"/>
    <w:rsid w:val="55B300C2"/>
    <w:rsid w:val="55C42237"/>
    <w:rsid w:val="55C83295"/>
    <w:rsid w:val="55D51D4F"/>
    <w:rsid w:val="55D9527A"/>
    <w:rsid w:val="55DD6EED"/>
    <w:rsid w:val="55E92BBB"/>
    <w:rsid w:val="55E95892"/>
    <w:rsid w:val="55F34962"/>
    <w:rsid w:val="55F61D5C"/>
    <w:rsid w:val="56091A90"/>
    <w:rsid w:val="560B3A5A"/>
    <w:rsid w:val="560C77D2"/>
    <w:rsid w:val="56193CB8"/>
    <w:rsid w:val="561A1EEF"/>
    <w:rsid w:val="561B17C3"/>
    <w:rsid w:val="561C5C67"/>
    <w:rsid w:val="562E14F6"/>
    <w:rsid w:val="5630526E"/>
    <w:rsid w:val="563E2BA1"/>
    <w:rsid w:val="563F54B2"/>
    <w:rsid w:val="5641747C"/>
    <w:rsid w:val="566118CC"/>
    <w:rsid w:val="5661367A"/>
    <w:rsid w:val="566E223B"/>
    <w:rsid w:val="56707A15"/>
    <w:rsid w:val="567B1D75"/>
    <w:rsid w:val="56927CD7"/>
    <w:rsid w:val="569357FD"/>
    <w:rsid w:val="569972B8"/>
    <w:rsid w:val="56A17F1A"/>
    <w:rsid w:val="56A40CE7"/>
    <w:rsid w:val="56AB0D99"/>
    <w:rsid w:val="56B55774"/>
    <w:rsid w:val="56B57E6A"/>
    <w:rsid w:val="56B7773E"/>
    <w:rsid w:val="56BD287A"/>
    <w:rsid w:val="56C41E5B"/>
    <w:rsid w:val="56CD6F61"/>
    <w:rsid w:val="56D007FF"/>
    <w:rsid w:val="56D77DE0"/>
    <w:rsid w:val="56F664B8"/>
    <w:rsid w:val="570010E5"/>
    <w:rsid w:val="57016C0B"/>
    <w:rsid w:val="57081ACC"/>
    <w:rsid w:val="571050A0"/>
    <w:rsid w:val="57142DF0"/>
    <w:rsid w:val="57154464"/>
    <w:rsid w:val="571B5F1F"/>
    <w:rsid w:val="571C57F3"/>
    <w:rsid w:val="57234DD3"/>
    <w:rsid w:val="572528F9"/>
    <w:rsid w:val="57264D2D"/>
    <w:rsid w:val="57346FE0"/>
    <w:rsid w:val="57362D58"/>
    <w:rsid w:val="5737262D"/>
    <w:rsid w:val="574576ED"/>
    <w:rsid w:val="57476D14"/>
    <w:rsid w:val="574A2360"/>
    <w:rsid w:val="575238B4"/>
    <w:rsid w:val="575431DF"/>
    <w:rsid w:val="57607DD5"/>
    <w:rsid w:val="576F0018"/>
    <w:rsid w:val="577218B7"/>
    <w:rsid w:val="57727B09"/>
    <w:rsid w:val="577949F3"/>
    <w:rsid w:val="577D2735"/>
    <w:rsid w:val="577E025B"/>
    <w:rsid w:val="57806E77"/>
    <w:rsid w:val="578D66F1"/>
    <w:rsid w:val="578F74C2"/>
    <w:rsid w:val="57917F8F"/>
    <w:rsid w:val="57921BA4"/>
    <w:rsid w:val="579F7268"/>
    <w:rsid w:val="57A90EE1"/>
    <w:rsid w:val="57AC1FEA"/>
    <w:rsid w:val="57AC4DC9"/>
    <w:rsid w:val="57C06AC6"/>
    <w:rsid w:val="57C30C77"/>
    <w:rsid w:val="57C62AD8"/>
    <w:rsid w:val="57D04F5B"/>
    <w:rsid w:val="57D305A7"/>
    <w:rsid w:val="57E40FA8"/>
    <w:rsid w:val="57E74053"/>
    <w:rsid w:val="57E9601D"/>
    <w:rsid w:val="57EA769F"/>
    <w:rsid w:val="57EF1159"/>
    <w:rsid w:val="57F84530"/>
    <w:rsid w:val="57F86260"/>
    <w:rsid w:val="580E7831"/>
    <w:rsid w:val="581A4428"/>
    <w:rsid w:val="581D1822"/>
    <w:rsid w:val="581D5CC6"/>
    <w:rsid w:val="58265D8E"/>
    <w:rsid w:val="583F568A"/>
    <w:rsid w:val="58562F86"/>
    <w:rsid w:val="58580AAD"/>
    <w:rsid w:val="586438F5"/>
    <w:rsid w:val="58755D7C"/>
    <w:rsid w:val="5889510A"/>
    <w:rsid w:val="58896EB8"/>
    <w:rsid w:val="58922210"/>
    <w:rsid w:val="58951D01"/>
    <w:rsid w:val="589C308F"/>
    <w:rsid w:val="589F492D"/>
    <w:rsid w:val="58A4254F"/>
    <w:rsid w:val="58AA3262"/>
    <w:rsid w:val="58AB1524"/>
    <w:rsid w:val="58AC2BA6"/>
    <w:rsid w:val="58BF6121"/>
    <w:rsid w:val="58C425E6"/>
    <w:rsid w:val="58C61EBA"/>
    <w:rsid w:val="58CE6FC1"/>
    <w:rsid w:val="58D345D7"/>
    <w:rsid w:val="58D929B0"/>
    <w:rsid w:val="58F178B6"/>
    <w:rsid w:val="58F20F01"/>
    <w:rsid w:val="58F368D0"/>
    <w:rsid w:val="58FD360A"/>
    <w:rsid w:val="59017396"/>
    <w:rsid w:val="5905591A"/>
    <w:rsid w:val="590628F5"/>
    <w:rsid w:val="591946E0"/>
    <w:rsid w:val="59284923"/>
    <w:rsid w:val="592F3F03"/>
    <w:rsid w:val="593432C8"/>
    <w:rsid w:val="59413C36"/>
    <w:rsid w:val="59426B68"/>
    <w:rsid w:val="59441031"/>
    <w:rsid w:val="594828CF"/>
    <w:rsid w:val="594C6863"/>
    <w:rsid w:val="59545718"/>
    <w:rsid w:val="595B0854"/>
    <w:rsid w:val="595C45CC"/>
    <w:rsid w:val="5960230F"/>
    <w:rsid w:val="596811C3"/>
    <w:rsid w:val="596C2A61"/>
    <w:rsid w:val="596D5529"/>
    <w:rsid w:val="596F4300"/>
    <w:rsid w:val="59710078"/>
    <w:rsid w:val="5973114E"/>
    <w:rsid w:val="59814033"/>
    <w:rsid w:val="59840760"/>
    <w:rsid w:val="5987678D"/>
    <w:rsid w:val="5996188C"/>
    <w:rsid w:val="59B57A25"/>
    <w:rsid w:val="59BE0DE3"/>
    <w:rsid w:val="59BE63D3"/>
    <w:rsid w:val="59C06909"/>
    <w:rsid w:val="59C12681"/>
    <w:rsid w:val="59C14108"/>
    <w:rsid w:val="59C97EB4"/>
    <w:rsid w:val="59CC3500"/>
    <w:rsid w:val="59D2488F"/>
    <w:rsid w:val="59D70FAC"/>
    <w:rsid w:val="59D95C1D"/>
    <w:rsid w:val="59DB3743"/>
    <w:rsid w:val="59E90857"/>
    <w:rsid w:val="5A096150"/>
    <w:rsid w:val="5A2366BC"/>
    <w:rsid w:val="5A2E70E1"/>
    <w:rsid w:val="5A2E7D17"/>
    <w:rsid w:val="5A3253DA"/>
    <w:rsid w:val="5A377FE0"/>
    <w:rsid w:val="5A4728B9"/>
    <w:rsid w:val="5A48573B"/>
    <w:rsid w:val="5A4A08C9"/>
    <w:rsid w:val="5A4E2167"/>
    <w:rsid w:val="5A58335B"/>
    <w:rsid w:val="5A696FA1"/>
    <w:rsid w:val="5A751DEA"/>
    <w:rsid w:val="5A7F0572"/>
    <w:rsid w:val="5A85576B"/>
    <w:rsid w:val="5A8B33BB"/>
    <w:rsid w:val="5A902780"/>
    <w:rsid w:val="5A9D6C4B"/>
    <w:rsid w:val="5AA224B3"/>
    <w:rsid w:val="5AA601F5"/>
    <w:rsid w:val="5AAE0E58"/>
    <w:rsid w:val="5AB04BD0"/>
    <w:rsid w:val="5ABC3602"/>
    <w:rsid w:val="5ABD553F"/>
    <w:rsid w:val="5AC02939"/>
    <w:rsid w:val="5AC4067B"/>
    <w:rsid w:val="5AC42429"/>
    <w:rsid w:val="5AC62645"/>
    <w:rsid w:val="5AC833A2"/>
    <w:rsid w:val="5AC95C92"/>
    <w:rsid w:val="5AD84127"/>
    <w:rsid w:val="5AD97052"/>
    <w:rsid w:val="5AE12FDB"/>
    <w:rsid w:val="5AE26D53"/>
    <w:rsid w:val="5AED1980"/>
    <w:rsid w:val="5AF76105"/>
    <w:rsid w:val="5B084A0C"/>
    <w:rsid w:val="5B0942E0"/>
    <w:rsid w:val="5B10566E"/>
    <w:rsid w:val="5B14218D"/>
    <w:rsid w:val="5B184523"/>
    <w:rsid w:val="5B19764F"/>
    <w:rsid w:val="5B1C04B7"/>
    <w:rsid w:val="5B24736C"/>
    <w:rsid w:val="5B2B24A8"/>
    <w:rsid w:val="5B353327"/>
    <w:rsid w:val="5B3E6680"/>
    <w:rsid w:val="5B4614E9"/>
    <w:rsid w:val="5B525C87"/>
    <w:rsid w:val="5B5639C9"/>
    <w:rsid w:val="5B5B0FE0"/>
    <w:rsid w:val="5B661732"/>
    <w:rsid w:val="5B6F33F4"/>
    <w:rsid w:val="5B770580"/>
    <w:rsid w:val="5B7C4AB2"/>
    <w:rsid w:val="5B81031A"/>
    <w:rsid w:val="5B85605C"/>
    <w:rsid w:val="5B857E0A"/>
    <w:rsid w:val="5B8D6CBF"/>
    <w:rsid w:val="5B94004E"/>
    <w:rsid w:val="5B9718EC"/>
    <w:rsid w:val="5B975D90"/>
    <w:rsid w:val="5B995664"/>
    <w:rsid w:val="5BA069F2"/>
    <w:rsid w:val="5BB0256D"/>
    <w:rsid w:val="5BB22BCA"/>
    <w:rsid w:val="5BC31188"/>
    <w:rsid w:val="5BC76675"/>
    <w:rsid w:val="5BCC5A39"/>
    <w:rsid w:val="5BE56DD3"/>
    <w:rsid w:val="5BF17FE4"/>
    <w:rsid w:val="5C0238AD"/>
    <w:rsid w:val="5C133668"/>
    <w:rsid w:val="5C1473E0"/>
    <w:rsid w:val="5C164F06"/>
    <w:rsid w:val="5C20038C"/>
    <w:rsid w:val="5C2408C2"/>
    <w:rsid w:val="5C2C297C"/>
    <w:rsid w:val="5C2F421A"/>
    <w:rsid w:val="5C3D06E5"/>
    <w:rsid w:val="5C533A65"/>
    <w:rsid w:val="5C5563C3"/>
    <w:rsid w:val="5C563555"/>
    <w:rsid w:val="5C5B500F"/>
    <w:rsid w:val="5C675762"/>
    <w:rsid w:val="5C78796F"/>
    <w:rsid w:val="5C7B2FBB"/>
    <w:rsid w:val="5C93077A"/>
    <w:rsid w:val="5CA354B1"/>
    <w:rsid w:val="5CAB38A1"/>
    <w:rsid w:val="5CBD35D4"/>
    <w:rsid w:val="5CBF7FBE"/>
    <w:rsid w:val="5CC606DB"/>
    <w:rsid w:val="5CC74260"/>
    <w:rsid w:val="5CC901CB"/>
    <w:rsid w:val="5CC91F79"/>
    <w:rsid w:val="5CD34BA6"/>
    <w:rsid w:val="5CD824EF"/>
    <w:rsid w:val="5CDD5A24"/>
    <w:rsid w:val="5CEE19DF"/>
    <w:rsid w:val="5CF162C6"/>
    <w:rsid w:val="5CFC5A70"/>
    <w:rsid w:val="5CFE60C6"/>
    <w:rsid w:val="5CFF599B"/>
    <w:rsid w:val="5D096819"/>
    <w:rsid w:val="5D107BA8"/>
    <w:rsid w:val="5D153410"/>
    <w:rsid w:val="5D213B63"/>
    <w:rsid w:val="5D2378DB"/>
    <w:rsid w:val="5D2C366B"/>
    <w:rsid w:val="5D344F60"/>
    <w:rsid w:val="5D3E4715"/>
    <w:rsid w:val="5D3F66DF"/>
    <w:rsid w:val="5D486770"/>
    <w:rsid w:val="5D4C0C51"/>
    <w:rsid w:val="5D4D4958"/>
    <w:rsid w:val="5D623B8A"/>
    <w:rsid w:val="5D641F16"/>
    <w:rsid w:val="5D643BC3"/>
    <w:rsid w:val="5D67383C"/>
    <w:rsid w:val="5D6C493D"/>
    <w:rsid w:val="5D706060"/>
    <w:rsid w:val="5D7243BE"/>
    <w:rsid w:val="5D83481E"/>
    <w:rsid w:val="5D852344"/>
    <w:rsid w:val="5D8675BE"/>
    <w:rsid w:val="5D883BE2"/>
    <w:rsid w:val="5D902A97"/>
    <w:rsid w:val="5D960B30"/>
    <w:rsid w:val="5DA14CA4"/>
    <w:rsid w:val="5DA16A52"/>
    <w:rsid w:val="5DA30FF3"/>
    <w:rsid w:val="5DA36C6E"/>
    <w:rsid w:val="5DB04EE7"/>
    <w:rsid w:val="5DB6074F"/>
    <w:rsid w:val="5DB744C7"/>
    <w:rsid w:val="5DB9023F"/>
    <w:rsid w:val="5DC875D8"/>
    <w:rsid w:val="5DCA244C"/>
    <w:rsid w:val="5DCF7A63"/>
    <w:rsid w:val="5DD032CF"/>
    <w:rsid w:val="5DE84681"/>
    <w:rsid w:val="5DEF3C61"/>
    <w:rsid w:val="5DF254FF"/>
    <w:rsid w:val="5DF63241"/>
    <w:rsid w:val="5E082F75"/>
    <w:rsid w:val="5E0B31B5"/>
    <w:rsid w:val="5E0F01CA"/>
    <w:rsid w:val="5E1B6804"/>
    <w:rsid w:val="5E1D07CE"/>
    <w:rsid w:val="5E1D5ED3"/>
    <w:rsid w:val="5E240FA5"/>
    <w:rsid w:val="5E282CCF"/>
    <w:rsid w:val="5E3D2C1E"/>
    <w:rsid w:val="5E406C16"/>
    <w:rsid w:val="5E451AD3"/>
    <w:rsid w:val="5E573C48"/>
    <w:rsid w:val="5E6E102A"/>
    <w:rsid w:val="5E6F2F29"/>
    <w:rsid w:val="5E7F332A"/>
    <w:rsid w:val="5E895E64"/>
    <w:rsid w:val="5E8D69F7"/>
    <w:rsid w:val="5E934BE3"/>
    <w:rsid w:val="5E960581"/>
    <w:rsid w:val="5E9B7945"/>
    <w:rsid w:val="5E9C28A3"/>
    <w:rsid w:val="5EA762EA"/>
    <w:rsid w:val="5EA93E10"/>
    <w:rsid w:val="5ED846F5"/>
    <w:rsid w:val="5EDB41E5"/>
    <w:rsid w:val="5EDD4B66"/>
    <w:rsid w:val="5EE105B9"/>
    <w:rsid w:val="5EE70DDC"/>
    <w:rsid w:val="5EEC1F4F"/>
    <w:rsid w:val="5EF157B7"/>
    <w:rsid w:val="5EF3152F"/>
    <w:rsid w:val="5EF332DD"/>
    <w:rsid w:val="5EF77271"/>
    <w:rsid w:val="5EF94303"/>
    <w:rsid w:val="5F096FA4"/>
    <w:rsid w:val="5F0F6EEF"/>
    <w:rsid w:val="5F1871E8"/>
    <w:rsid w:val="5F221E14"/>
    <w:rsid w:val="5F3C2BDF"/>
    <w:rsid w:val="5F3F29C6"/>
    <w:rsid w:val="5F4E26F5"/>
    <w:rsid w:val="5F4E6765"/>
    <w:rsid w:val="5F526256"/>
    <w:rsid w:val="5F5B0B94"/>
    <w:rsid w:val="5F5F4E16"/>
    <w:rsid w:val="5F661D01"/>
    <w:rsid w:val="5F6B37BB"/>
    <w:rsid w:val="5F7957ED"/>
    <w:rsid w:val="5F7E34EF"/>
    <w:rsid w:val="5F7F1015"/>
    <w:rsid w:val="5F7F2DC3"/>
    <w:rsid w:val="5F8101F9"/>
    <w:rsid w:val="5F8E1258"/>
    <w:rsid w:val="5FA171DD"/>
    <w:rsid w:val="5FA822CE"/>
    <w:rsid w:val="5FA849F1"/>
    <w:rsid w:val="5FAE5456"/>
    <w:rsid w:val="5FAF18FA"/>
    <w:rsid w:val="5FBA7BDE"/>
    <w:rsid w:val="5FC15189"/>
    <w:rsid w:val="5FC44C79"/>
    <w:rsid w:val="5FC86518"/>
    <w:rsid w:val="5FCF3D4A"/>
    <w:rsid w:val="5FCF5AF8"/>
    <w:rsid w:val="5FD8067C"/>
    <w:rsid w:val="5FDB49FC"/>
    <w:rsid w:val="5FDF2B39"/>
    <w:rsid w:val="5FDF2CEF"/>
    <w:rsid w:val="5FDF3861"/>
    <w:rsid w:val="5FE1582B"/>
    <w:rsid w:val="5FE43CE4"/>
    <w:rsid w:val="5FF23595"/>
    <w:rsid w:val="5FFF5CB2"/>
    <w:rsid w:val="600357A2"/>
    <w:rsid w:val="600E6325"/>
    <w:rsid w:val="6012679B"/>
    <w:rsid w:val="6017749F"/>
    <w:rsid w:val="6031230F"/>
    <w:rsid w:val="60336587"/>
    <w:rsid w:val="60397415"/>
    <w:rsid w:val="603B13E0"/>
    <w:rsid w:val="603F0906"/>
    <w:rsid w:val="60402552"/>
    <w:rsid w:val="60407720"/>
    <w:rsid w:val="60432042"/>
    <w:rsid w:val="604F09E7"/>
    <w:rsid w:val="604F6C39"/>
    <w:rsid w:val="60600E46"/>
    <w:rsid w:val="60675D31"/>
    <w:rsid w:val="606C77EB"/>
    <w:rsid w:val="606E4061"/>
    <w:rsid w:val="60947557"/>
    <w:rsid w:val="6097231F"/>
    <w:rsid w:val="6097647C"/>
    <w:rsid w:val="609856E6"/>
    <w:rsid w:val="609E62BD"/>
    <w:rsid w:val="60A01243"/>
    <w:rsid w:val="60AC408B"/>
    <w:rsid w:val="60AE14DD"/>
    <w:rsid w:val="60AF14FD"/>
    <w:rsid w:val="60AF76AE"/>
    <w:rsid w:val="60B62814"/>
    <w:rsid w:val="60BD0047"/>
    <w:rsid w:val="60C018E5"/>
    <w:rsid w:val="60C2565D"/>
    <w:rsid w:val="60C938F9"/>
    <w:rsid w:val="60D07D7A"/>
    <w:rsid w:val="60D86C2E"/>
    <w:rsid w:val="60E03D35"/>
    <w:rsid w:val="60EC26DA"/>
    <w:rsid w:val="60FA1F10"/>
    <w:rsid w:val="60FB46CB"/>
    <w:rsid w:val="61025A59"/>
    <w:rsid w:val="610C68D8"/>
    <w:rsid w:val="61113EEE"/>
    <w:rsid w:val="6113099A"/>
    <w:rsid w:val="611F485D"/>
    <w:rsid w:val="61220FD4"/>
    <w:rsid w:val="61241E74"/>
    <w:rsid w:val="612425CB"/>
    <w:rsid w:val="612A6019"/>
    <w:rsid w:val="61357BDD"/>
    <w:rsid w:val="613F38F1"/>
    <w:rsid w:val="61406582"/>
    <w:rsid w:val="61442516"/>
    <w:rsid w:val="614B60DF"/>
    <w:rsid w:val="61534507"/>
    <w:rsid w:val="61616CF0"/>
    <w:rsid w:val="616D4474"/>
    <w:rsid w:val="617D3332"/>
    <w:rsid w:val="61800C6A"/>
    <w:rsid w:val="61812E22"/>
    <w:rsid w:val="618446C0"/>
    <w:rsid w:val="61880654"/>
    <w:rsid w:val="618A380C"/>
    <w:rsid w:val="61903BEA"/>
    <w:rsid w:val="6194648F"/>
    <w:rsid w:val="61954B1F"/>
    <w:rsid w:val="619863BE"/>
    <w:rsid w:val="61BC53BD"/>
    <w:rsid w:val="61C34714"/>
    <w:rsid w:val="61C55405"/>
    <w:rsid w:val="61CA71C0"/>
    <w:rsid w:val="61CE3B8D"/>
    <w:rsid w:val="61D76EE6"/>
    <w:rsid w:val="61D96635"/>
    <w:rsid w:val="61EB2991"/>
    <w:rsid w:val="61F96E5C"/>
    <w:rsid w:val="62035F2D"/>
    <w:rsid w:val="621023F8"/>
    <w:rsid w:val="6215044A"/>
    <w:rsid w:val="621C2B4B"/>
    <w:rsid w:val="622F0AD0"/>
    <w:rsid w:val="622F6D22"/>
    <w:rsid w:val="62314848"/>
    <w:rsid w:val="62595B4D"/>
    <w:rsid w:val="625E5CBB"/>
    <w:rsid w:val="62612C54"/>
    <w:rsid w:val="62647CEB"/>
    <w:rsid w:val="626764BC"/>
    <w:rsid w:val="62683FE2"/>
    <w:rsid w:val="626C5976"/>
    <w:rsid w:val="626D784A"/>
    <w:rsid w:val="62744735"/>
    <w:rsid w:val="627557FF"/>
    <w:rsid w:val="627604AD"/>
    <w:rsid w:val="627961EF"/>
    <w:rsid w:val="628506F0"/>
    <w:rsid w:val="628E5116"/>
    <w:rsid w:val="628F7E60"/>
    <w:rsid w:val="62955E4B"/>
    <w:rsid w:val="62992D43"/>
    <w:rsid w:val="62A80882"/>
    <w:rsid w:val="62AF39BF"/>
    <w:rsid w:val="62B114E5"/>
    <w:rsid w:val="62D376AD"/>
    <w:rsid w:val="62D8753A"/>
    <w:rsid w:val="62DB47B4"/>
    <w:rsid w:val="62E775FD"/>
    <w:rsid w:val="62EC69C1"/>
    <w:rsid w:val="62EE098B"/>
    <w:rsid w:val="62FB561E"/>
    <w:rsid w:val="62FE04A2"/>
    <w:rsid w:val="630006C2"/>
    <w:rsid w:val="6300421A"/>
    <w:rsid w:val="63051831"/>
    <w:rsid w:val="630737FB"/>
    <w:rsid w:val="63292486"/>
    <w:rsid w:val="632C0CE7"/>
    <w:rsid w:val="63302D52"/>
    <w:rsid w:val="633A597E"/>
    <w:rsid w:val="633B16F7"/>
    <w:rsid w:val="63431180"/>
    <w:rsid w:val="6347009B"/>
    <w:rsid w:val="634C31AB"/>
    <w:rsid w:val="63554566"/>
    <w:rsid w:val="635D166D"/>
    <w:rsid w:val="63642801"/>
    <w:rsid w:val="63647CB4"/>
    <w:rsid w:val="6369541A"/>
    <w:rsid w:val="63770981"/>
    <w:rsid w:val="637846F9"/>
    <w:rsid w:val="637A221F"/>
    <w:rsid w:val="637D3ABD"/>
    <w:rsid w:val="637F3391"/>
    <w:rsid w:val="638059C6"/>
    <w:rsid w:val="63807109"/>
    <w:rsid w:val="638959ED"/>
    <w:rsid w:val="638B1410"/>
    <w:rsid w:val="6393508F"/>
    <w:rsid w:val="63AA4AF1"/>
    <w:rsid w:val="63B3128D"/>
    <w:rsid w:val="63BC6393"/>
    <w:rsid w:val="63BF5E84"/>
    <w:rsid w:val="63C20C12"/>
    <w:rsid w:val="63C82F8A"/>
    <w:rsid w:val="63CC234F"/>
    <w:rsid w:val="63CD67F3"/>
    <w:rsid w:val="63CF256B"/>
    <w:rsid w:val="63D07F56"/>
    <w:rsid w:val="63D556A7"/>
    <w:rsid w:val="63E91153"/>
    <w:rsid w:val="63F919CB"/>
    <w:rsid w:val="63FF196F"/>
    <w:rsid w:val="6401649C"/>
    <w:rsid w:val="640175D9"/>
    <w:rsid w:val="640970FF"/>
    <w:rsid w:val="64122457"/>
    <w:rsid w:val="64137F7D"/>
    <w:rsid w:val="64144421"/>
    <w:rsid w:val="641D7AAD"/>
    <w:rsid w:val="6420514A"/>
    <w:rsid w:val="64264155"/>
    <w:rsid w:val="64322AF9"/>
    <w:rsid w:val="643E6DCB"/>
    <w:rsid w:val="64571D10"/>
    <w:rsid w:val="64590086"/>
    <w:rsid w:val="646802C9"/>
    <w:rsid w:val="646A5DEF"/>
    <w:rsid w:val="646F7295"/>
    <w:rsid w:val="6491119F"/>
    <w:rsid w:val="649B069F"/>
    <w:rsid w:val="64A10EBC"/>
    <w:rsid w:val="64A5151D"/>
    <w:rsid w:val="64A55079"/>
    <w:rsid w:val="64A70DF2"/>
    <w:rsid w:val="64AC465A"/>
    <w:rsid w:val="64B259E8"/>
    <w:rsid w:val="64B30A24"/>
    <w:rsid w:val="64BB2AEF"/>
    <w:rsid w:val="64CA2D32"/>
    <w:rsid w:val="64CA466F"/>
    <w:rsid w:val="64CA4AE0"/>
    <w:rsid w:val="64D140C0"/>
    <w:rsid w:val="64D836A1"/>
    <w:rsid w:val="64DA367B"/>
    <w:rsid w:val="64DD0CB7"/>
    <w:rsid w:val="64DD4813"/>
    <w:rsid w:val="64E054B2"/>
    <w:rsid w:val="64E21E2A"/>
    <w:rsid w:val="64E77440"/>
    <w:rsid w:val="64EA0836"/>
    <w:rsid w:val="64F14763"/>
    <w:rsid w:val="64FE29DC"/>
    <w:rsid w:val="65037FF2"/>
    <w:rsid w:val="65053D6A"/>
    <w:rsid w:val="651B2575"/>
    <w:rsid w:val="651B5DFB"/>
    <w:rsid w:val="652341F0"/>
    <w:rsid w:val="6535464F"/>
    <w:rsid w:val="653603C7"/>
    <w:rsid w:val="65387C9C"/>
    <w:rsid w:val="6540274A"/>
    <w:rsid w:val="6549634D"/>
    <w:rsid w:val="654C3747"/>
    <w:rsid w:val="654C7BEB"/>
    <w:rsid w:val="6554084E"/>
    <w:rsid w:val="65586590"/>
    <w:rsid w:val="655A5E64"/>
    <w:rsid w:val="655B7E2E"/>
    <w:rsid w:val="65623FB7"/>
    <w:rsid w:val="65752C9E"/>
    <w:rsid w:val="65810C0D"/>
    <w:rsid w:val="658253BB"/>
    <w:rsid w:val="65841156"/>
    <w:rsid w:val="65876E75"/>
    <w:rsid w:val="65A15A1D"/>
    <w:rsid w:val="65AC421C"/>
    <w:rsid w:val="65AF5152"/>
    <w:rsid w:val="65C37EAD"/>
    <w:rsid w:val="65C6799D"/>
    <w:rsid w:val="65C708EB"/>
    <w:rsid w:val="65CC6636"/>
    <w:rsid w:val="65D06126"/>
    <w:rsid w:val="65D8147F"/>
    <w:rsid w:val="65DF0A5F"/>
    <w:rsid w:val="65E41BD1"/>
    <w:rsid w:val="65E9368C"/>
    <w:rsid w:val="65EE0CA2"/>
    <w:rsid w:val="65F067C8"/>
    <w:rsid w:val="65F362B8"/>
    <w:rsid w:val="66042274"/>
    <w:rsid w:val="66061B48"/>
    <w:rsid w:val="66184F79"/>
    <w:rsid w:val="661E6130"/>
    <w:rsid w:val="662F5543"/>
    <w:rsid w:val="66372649"/>
    <w:rsid w:val="66495ED8"/>
    <w:rsid w:val="664F7993"/>
    <w:rsid w:val="665705F5"/>
    <w:rsid w:val="665925BF"/>
    <w:rsid w:val="6659436D"/>
    <w:rsid w:val="665A00E6"/>
    <w:rsid w:val="665A6BA8"/>
    <w:rsid w:val="665C3C33"/>
    <w:rsid w:val="665E7BD6"/>
    <w:rsid w:val="666B6D4A"/>
    <w:rsid w:val="66703465"/>
    <w:rsid w:val="66707909"/>
    <w:rsid w:val="66754F1F"/>
    <w:rsid w:val="66830BE3"/>
    <w:rsid w:val="6692787F"/>
    <w:rsid w:val="66A31A8D"/>
    <w:rsid w:val="66AA5612"/>
    <w:rsid w:val="66B43C9A"/>
    <w:rsid w:val="66B75538"/>
    <w:rsid w:val="66B83C0F"/>
    <w:rsid w:val="66D103A8"/>
    <w:rsid w:val="66DD2BFB"/>
    <w:rsid w:val="66DF5222"/>
    <w:rsid w:val="66E31E89"/>
    <w:rsid w:val="66E83943"/>
    <w:rsid w:val="66EF082E"/>
    <w:rsid w:val="66F16D42"/>
    <w:rsid w:val="66FC21A4"/>
    <w:rsid w:val="66FC759A"/>
    <w:rsid w:val="670047E9"/>
    <w:rsid w:val="670267B3"/>
    <w:rsid w:val="67177D85"/>
    <w:rsid w:val="671C32F4"/>
    <w:rsid w:val="671C3FB3"/>
    <w:rsid w:val="67206C39"/>
    <w:rsid w:val="67256946"/>
    <w:rsid w:val="672C7CD4"/>
    <w:rsid w:val="672E0B74"/>
    <w:rsid w:val="67310E46"/>
    <w:rsid w:val="673152EA"/>
    <w:rsid w:val="67380427"/>
    <w:rsid w:val="673E3563"/>
    <w:rsid w:val="67430B7A"/>
    <w:rsid w:val="674C5C80"/>
    <w:rsid w:val="675608AD"/>
    <w:rsid w:val="67672ABA"/>
    <w:rsid w:val="677E27C4"/>
    <w:rsid w:val="677F6056"/>
    <w:rsid w:val="678E0047"/>
    <w:rsid w:val="679E19B8"/>
    <w:rsid w:val="67A555B6"/>
    <w:rsid w:val="67AF7E1C"/>
    <w:rsid w:val="67BB4BB4"/>
    <w:rsid w:val="67D0065F"/>
    <w:rsid w:val="67D5211A"/>
    <w:rsid w:val="67DC5256"/>
    <w:rsid w:val="67E10ABE"/>
    <w:rsid w:val="67E16347"/>
    <w:rsid w:val="67E32F4A"/>
    <w:rsid w:val="67EE4F89"/>
    <w:rsid w:val="67FA1B80"/>
    <w:rsid w:val="67FF0F45"/>
    <w:rsid w:val="68012F0F"/>
    <w:rsid w:val="68097099"/>
    <w:rsid w:val="680E73DA"/>
    <w:rsid w:val="681444C7"/>
    <w:rsid w:val="681744E0"/>
    <w:rsid w:val="6817628E"/>
    <w:rsid w:val="68183DB4"/>
    <w:rsid w:val="681A7B2C"/>
    <w:rsid w:val="682E182A"/>
    <w:rsid w:val="6832131A"/>
    <w:rsid w:val="683230C8"/>
    <w:rsid w:val="68354966"/>
    <w:rsid w:val="68395D68"/>
    <w:rsid w:val="683A01CF"/>
    <w:rsid w:val="68424983"/>
    <w:rsid w:val="68437083"/>
    <w:rsid w:val="68442DFB"/>
    <w:rsid w:val="68444BA9"/>
    <w:rsid w:val="68497414"/>
    <w:rsid w:val="684C1198"/>
    <w:rsid w:val="684F3864"/>
    <w:rsid w:val="685562A0"/>
    <w:rsid w:val="6865349E"/>
    <w:rsid w:val="686E1CD9"/>
    <w:rsid w:val="6874548F"/>
    <w:rsid w:val="687E455F"/>
    <w:rsid w:val="687F3E33"/>
    <w:rsid w:val="68863414"/>
    <w:rsid w:val="688B0A2A"/>
    <w:rsid w:val="688D47A2"/>
    <w:rsid w:val="689070D1"/>
    <w:rsid w:val="68975621"/>
    <w:rsid w:val="689C2C37"/>
    <w:rsid w:val="689E5BCF"/>
    <w:rsid w:val="68A8338A"/>
    <w:rsid w:val="68BC0BE4"/>
    <w:rsid w:val="68BE2BAE"/>
    <w:rsid w:val="68CA77A4"/>
    <w:rsid w:val="68D16E42"/>
    <w:rsid w:val="68D22C32"/>
    <w:rsid w:val="68DA71EE"/>
    <w:rsid w:val="68E65C61"/>
    <w:rsid w:val="68EB3EFD"/>
    <w:rsid w:val="68EF4B15"/>
    <w:rsid w:val="68F14D31"/>
    <w:rsid w:val="68F20AA9"/>
    <w:rsid w:val="68F4037D"/>
    <w:rsid w:val="68F940B7"/>
    <w:rsid w:val="68FB5BB0"/>
    <w:rsid w:val="690D143F"/>
    <w:rsid w:val="69112CDD"/>
    <w:rsid w:val="6917406C"/>
    <w:rsid w:val="6922138F"/>
    <w:rsid w:val="69286279"/>
    <w:rsid w:val="693370F8"/>
    <w:rsid w:val="694330B3"/>
    <w:rsid w:val="69470DF5"/>
    <w:rsid w:val="69472BA3"/>
    <w:rsid w:val="694C1F68"/>
    <w:rsid w:val="69576A2B"/>
    <w:rsid w:val="69586B5E"/>
    <w:rsid w:val="695D5F23"/>
    <w:rsid w:val="69603C65"/>
    <w:rsid w:val="696D6412"/>
    <w:rsid w:val="696F3EA8"/>
    <w:rsid w:val="69780A41"/>
    <w:rsid w:val="69794D27"/>
    <w:rsid w:val="6986433F"/>
    <w:rsid w:val="699D6C67"/>
    <w:rsid w:val="699F478D"/>
    <w:rsid w:val="69AF24F6"/>
    <w:rsid w:val="69C97A5C"/>
    <w:rsid w:val="69DB153D"/>
    <w:rsid w:val="69E421A0"/>
    <w:rsid w:val="69E95A08"/>
    <w:rsid w:val="69F04FE9"/>
    <w:rsid w:val="69F34AD9"/>
    <w:rsid w:val="69FC1BE0"/>
    <w:rsid w:val="6A040A94"/>
    <w:rsid w:val="6A0A597F"/>
    <w:rsid w:val="6A0C3D78"/>
    <w:rsid w:val="6A196CBE"/>
    <w:rsid w:val="6A1A3E14"/>
    <w:rsid w:val="6A1C1F7E"/>
    <w:rsid w:val="6A214FAB"/>
    <w:rsid w:val="6A2151A2"/>
    <w:rsid w:val="6A242EE4"/>
    <w:rsid w:val="6A282E08"/>
    <w:rsid w:val="6A2C0791"/>
    <w:rsid w:val="6A2E51A9"/>
    <w:rsid w:val="6A464C09"/>
    <w:rsid w:val="6A504438"/>
    <w:rsid w:val="6A554E4C"/>
    <w:rsid w:val="6A5F5CCB"/>
    <w:rsid w:val="6A633A0D"/>
    <w:rsid w:val="6A635FA8"/>
    <w:rsid w:val="6A674B7F"/>
    <w:rsid w:val="6A690A43"/>
    <w:rsid w:val="6A6E4160"/>
    <w:rsid w:val="6A715A0E"/>
    <w:rsid w:val="6A794FDE"/>
    <w:rsid w:val="6A7C1FB5"/>
    <w:rsid w:val="6A843983"/>
    <w:rsid w:val="6A8B4D12"/>
    <w:rsid w:val="6A8F4802"/>
    <w:rsid w:val="6A90057A"/>
    <w:rsid w:val="6A917982"/>
    <w:rsid w:val="6A9339A0"/>
    <w:rsid w:val="6A94006A"/>
    <w:rsid w:val="6A950413"/>
    <w:rsid w:val="6A995680"/>
    <w:rsid w:val="6AA97FBA"/>
    <w:rsid w:val="6AAB0F10"/>
    <w:rsid w:val="6AAB53B4"/>
    <w:rsid w:val="6AAC697B"/>
    <w:rsid w:val="6AAE27AE"/>
    <w:rsid w:val="6AB05D42"/>
    <w:rsid w:val="6AB9362D"/>
    <w:rsid w:val="6ABC4ECB"/>
    <w:rsid w:val="6AC57B2E"/>
    <w:rsid w:val="6ACB7804"/>
    <w:rsid w:val="6AD2649C"/>
    <w:rsid w:val="6AEB755E"/>
    <w:rsid w:val="6AF44665"/>
    <w:rsid w:val="6AF75686"/>
    <w:rsid w:val="6B036A48"/>
    <w:rsid w:val="6B0F76F1"/>
    <w:rsid w:val="6B113469"/>
    <w:rsid w:val="6B183EB1"/>
    <w:rsid w:val="6B1940CB"/>
    <w:rsid w:val="6B1B40F2"/>
    <w:rsid w:val="6B20545A"/>
    <w:rsid w:val="6B23319C"/>
    <w:rsid w:val="6B286A04"/>
    <w:rsid w:val="6B3C7DBA"/>
    <w:rsid w:val="6B403D4E"/>
    <w:rsid w:val="6B480E55"/>
    <w:rsid w:val="6B4A0729"/>
    <w:rsid w:val="6B4B624F"/>
    <w:rsid w:val="6B511AB7"/>
    <w:rsid w:val="6B560E7C"/>
    <w:rsid w:val="6B5C1C23"/>
    <w:rsid w:val="6B646F56"/>
    <w:rsid w:val="6B6A4927"/>
    <w:rsid w:val="6B6C3012"/>
    <w:rsid w:val="6B6C68F1"/>
    <w:rsid w:val="6B6F4633"/>
    <w:rsid w:val="6B737C7F"/>
    <w:rsid w:val="6B8754D9"/>
    <w:rsid w:val="6B8A321B"/>
    <w:rsid w:val="6B8E2D0B"/>
    <w:rsid w:val="6B8E4AB9"/>
    <w:rsid w:val="6B923E7E"/>
    <w:rsid w:val="6B9526ED"/>
    <w:rsid w:val="6B96571C"/>
    <w:rsid w:val="6B9B0F84"/>
    <w:rsid w:val="6B9D2F4E"/>
    <w:rsid w:val="6BA53BB1"/>
    <w:rsid w:val="6BA77929"/>
    <w:rsid w:val="6BA80709"/>
    <w:rsid w:val="6BAA7419"/>
    <w:rsid w:val="6BAD1A36"/>
    <w:rsid w:val="6BBE4C73"/>
    <w:rsid w:val="6BC524A5"/>
    <w:rsid w:val="6BC54051"/>
    <w:rsid w:val="6BCB263B"/>
    <w:rsid w:val="6BDD159D"/>
    <w:rsid w:val="6BE446D9"/>
    <w:rsid w:val="6BEC17E0"/>
    <w:rsid w:val="6BFB1A23"/>
    <w:rsid w:val="6BFB7C75"/>
    <w:rsid w:val="6C027255"/>
    <w:rsid w:val="6C07661A"/>
    <w:rsid w:val="6C0C1E82"/>
    <w:rsid w:val="6C0D2DCB"/>
    <w:rsid w:val="6C156F89"/>
    <w:rsid w:val="6C2C42D1"/>
    <w:rsid w:val="6C3311BD"/>
    <w:rsid w:val="6C33740F"/>
    <w:rsid w:val="6C384A25"/>
    <w:rsid w:val="6C3F5583"/>
    <w:rsid w:val="6C4433CA"/>
    <w:rsid w:val="6C483E57"/>
    <w:rsid w:val="6C5A0E3F"/>
    <w:rsid w:val="6C5F6456"/>
    <w:rsid w:val="6C615D2A"/>
    <w:rsid w:val="6C642231"/>
    <w:rsid w:val="6C7D4B2E"/>
    <w:rsid w:val="6C7F08A6"/>
    <w:rsid w:val="6C81017A"/>
    <w:rsid w:val="6C8163CC"/>
    <w:rsid w:val="6C89702F"/>
    <w:rsid w:val="6C974DC6"/>
    <w:rsid w:val="6CA17772"/>
    <w:rsid w:val="6CA43E69"/>
    <w:rsid w:val="6CAF118B"/>
    <w:rsid w:val="6CB0535E"/>
    <w:rsid w:val="6CBD4F2A"/>
    <w:rsid w:val="6CBE48F7"/>
    <w:rsid w:val="6CC42F2F"/>
    <w:rsid w:val="6CC8467F"/>
    <w:rsid w:val="6CDF62C0"/>
    <w:rsid w:val="6CE30E35"/>
    <w:rsid w:val="6CF43042"/>
    <w:rsid w:val="6CF46B9E"/>
    <w:rsid w:val="6CFA1CDB"/>
    <w:rsid w:val="6CFC53D8"/>
    <w:rsid w:val="6D0A63C2"/>
    <w:rsid w:val="6D1014FE"/>
    <w:rsid w:val="6D154D66"/>
    <w:rsid w:val="6D17288C"/>
    <w:rsid w:val="6D194857"/>
    <w:rsid w:val="6D196C93"/>
    <w:rsid w:val="6D1B5985"/>
    <w:rsid w:val="6D2531FB"/>
    <w:rsid w:val="6D284A9A"/>
    <w:rsid w:val="6D2A6A64"/>
    <w:rsid w:val="6D30394E"/>
    <w:rsid w:val="6D3B47CD"/>
    <w:rsid w:val="6D4A0EB4"/>
    <w:rsid w:val="6D4F2026"/>
    <w:rsid w:val="6D521B17"/>
    <w:rsid w:val="6D5B09CB"/>
    <w:rsid w:val="6D610768"/>
    <w:rsid w:val="6D6C2BD8"/>
    <w:rsid w:val="6D7405A7"/>
    <w:rsid w:val="6D741A8D"/>
    <w:rsid w:val="6D756E03"/>
    <w:rsid w:val="6D7C421A"/>
    <w:rsid w:val="6D8617C0"/>
    <w:rsid w:val="6D8D1A6E"/>
    <w:rsid w:val="6D936026"/>
    <w:rsid w:val="6D9E2FAE"/>
    <w:rsid w:val="6DA17CCE"/>
    <w:rsid w:val="6DA305C4"/>
    <w:rsid w:val="6DA87988"/>
    <w:rsid w:val="6DAA2F08"/>
    <w:rsid w:val="6DB46B57"/>
    <w:rsid w:val="6DBE53FE"/>
    <w:rsid w:val="6DC05BE7"/>
    <w:rsid w:val="6DCD73EF"/>
    <w:rsid w:val="6DCE0BB1"/>
    <w:rsid w:val="6DD30EA9"/>
    <w:rsid w:val="6DD4077E"/>
    <w:rsid w:val="6DD644F6"/>
    <w:rsid w:val="6DD80B6B"/>
    <w:rsid w:val="6DDE33AA"/>
    <w:rsid w:val="6DE5298B"/>
    <w:rsid w:val="6DF1132F"/>
    <w:rsid w:val="6DF332FA"/>
    <w:rsid w:val="6DF337EC"/>
    <w:rsid w:val="6DF57072"/>
    <w:rsid w:val="6DF8734C"/>
    <w:rsid w:val="6DFF3A4C"/>
    <w:rsid w:val="6E0311A5"/>
    <w:rsid w:val="6E0C0B40"/>
    <w:rsid w:val="6E101FDB"/>
    <w:rsid w:val="6E11552E"/>
    <w:rsid w:val="6E121532"/>
    <w:rsid w:val="6E1A4836"/>
    <w:rsid w:val="6E3112CB"/>
    <w:rsid w:val="6E313E22"/>
    <w:rsid w:val="6E3851B0"/>
    <w:rsid w:val="6E391F40"/>
    <w:rsid w:val="6E3A0F28"/>
    <w:rsid w:val="6E3C0630"/>
    <w:rsid w:val="6E3F479C"/>
    <w:rsid w:val="6E4476B1"/>
    <w:rsid w:val="6E531FEA"/>
    <w:rsid w:val="6E5D69C5"/>
    <w:rsid w:val="6E62222D"/>
    <w:rsid w:val="6E663B0E"/>
    <w:rsid w:val="6E6B2E90"/>
    <w:rsid w:val="6E6D76CF"/>
    <w:rsid w:val="6E71232C"/>
    <w:rsid w:val="6E7D0E15"/>
    <w:rsid w:val="6E87750A"/>
    <w:rsid w:val="6E8B1784"/>
    <w:rsid w:val="6E9543B1"/>
    <w:rsid w:val="6E95615F"/>
    <w:rsid w:val="6E9F638C"/>
    <w:rsid w:val="6E9F6FDD"/>
    <w:rsid w:val="6EA168B2"/>
    <w:rsid w:val="6EA2087C"/>
    <w:rsid w:val="6EA23232"/>
    <w:rsid w:val="6EB20ABF"/>
    <w:rsid w:val="6EB8009F"/>
    <w:rsid w:val="6EBA5BC5"/>
    <w:rsid w:val="6EEB5D7F"/>
    <w:rsid w:val="6EEE6D63"/>
    <w:rsid w:val="6EF94940"/>
    <w:rsid w:val="6F0155A2"/>
    <w:rsid w:val="6F0D3F47"/>
    <w:rsid w:val="6F213E96"/>
    <w:rsid w:val="6F2474E3"/>
    <w:rsid w:val="6F2B0871"/>
    <w:rsid w:val="6F377216"/>
    <w:rsid w:val="6F393CD5"/>
    <w:rsid w:val="6F4A14CD"/>
    <w:rsid w:val="6F4D6A39"/>
    <w:rsid w:val="6F6049BF"/>
    <w:rsid w:val="6F675D4D"/>
    <w:rsid w:val="6F694E66"/>
    <w:rsid w:val="6F6A1399"/>
    <w:rsid w:val="6F6A75EB"/>
    <w:rsid w:val="6F6C5BD6"/>
    <w:rsid w:val="6F7372CA"/>
    <w:rsid w:val="6F753A7C"/>
    <w:rsid w:val="6F795A80"/>
    <w:rsid w:val="6F7E4E45"/>
    <w:rsid w:val="6F8166E3"/>
    <w:rsid w:val="6F834209"/>
    <w:rsid w:val="6F871F4B"/>
    <w:rsid w:val="6F885CC3"/>
    <w:rsid w:val="6FA06B69"/>
    <w:rsid w:val="6FAF4FFE"/>
    <w:rsid w:val="6FB92C73"/>
    <w:rsid w:val="6FBE7937"/>
    <w:rsid w:val="6FC0545D"/>
    <w:rsid w:val="6FC70760"/>
    <w:rsid w:val="6FD1766A"/>
    <w:rsid w:val="6FD809F9"/>
    <w:rsid w:val="6FD827A7"/>
    <w:rsid w:val="6FDE1372"/>
    <w:rsid w:val="6FE163F2"/>
    <w:rsid w:val="6FE51C3D"/>
    <w:rsid w:val="6FE949B4"/>
    <w:rsid w:val="6FEA58DA"/>
    <w:rsid w:val="6FED3D79"/>
    <w:rsid w:val="6FFB622B"/>
    <w:rsid w:val="70027824"/>
    <w:rsid w:val="70077FA3"/>
    <w:rsid w:val="700F1F41"/>
    <w:rsid w:val="701179A0"/>
    <w:rsid w:val="701966C1"/>
    <w:rsid w:val="70223A22"/>
    <w:rsid w:val="70241B5E"/>
    <w:rsid w:val="7040659E"/>
    <w:rsid w:val="705C5A66"/>
    <w:rsid w:val="7062443B"/>
    <w:rsid w:val="70840239"/>
    <w:rsid w:val="70860455"/>
    <w:rsid w:val="708741CD"/>
    <w:rsid w:val="7089584F"/>
    <w:rsid w:val="70934920"/>
    <w:rsid w:val="70A166F6"/>
    <w:rsid w:val="70A26AB8"/>
    <w:rsid w:val="70A64653"/>
    <w:rsid w:val="70AB7EBB"/>
    <w:rsid w:val="70AC7790"/>
    <w:rsid w:val="70BF3967"/>
    <w:rsid w:val="70C1323B"/>
    <w:rsid w:val="70D72A5F"/>
    <w:rsid w:val="70E13C95"/>
    <w:rsid w:val="70E94540"/>
    <w:rsid w:val="70EC13CE"/>
    <w:rsid w:val="70EE591B"/>
    <w:rsid w:val="70F52EE5"/>
    <w:rsid w:val="70F57389"/>
    <w:rsid w:val="70FF1FB5"/>
    <w:rsid w:val="71025602"/>
    <w:rsid w:val="710475CC"/>
    <w:rsid w:val="710650F2"/>
    <w:rsid w:val="71123A97"/>
    <w:rsid w:val="71265794"/>
    <w:rsid w:val="713003C1"/>
    <w:rsid w:val="71333B88"/>
    <w:rsid w:val="71353C29"/>
    <w:rsid w:val="713A4D9B"/>
    <w:rsid w:val="71436346"/>
    <w:rsid w:val="71562E92"/>
    <w:rsid w:val="715B652B"/>
    <w:rsid w:val="71606B8F"/>
    <w:rsid w:val="716360A0"/>
    <w:rsid w:val="716C2BAC"/>
    <w:rsid w:val="716D29DA"/>
    <w:rsid w:val="718A7AD1"/>
    <w:rsid w:val="71946BA2"/>
    <w:rsid w:val="71956476"/>
    <w:rsid w:val="719C06EE"/>
    <w:rsid w:val="719C5A56"/>
    <w:rsid w:val="719C7804"/>
    <w:rsid w:val="71B25B44"/>
    <w:rsid w:val="71B27028"/>
    <w:rsid w:val="71BE3C1E"/>
    <w:rsid w:val="71C805F9"/>
    <w:rsid w:val="71CD79BE"/>
    <w:rsid w:val="71DB657E"/>
    <w:rsid w:val="71E4049E"/>
    <w:rsid w:val="71E83AF9"/>
    <w:rsid w:val="71EA67C2"/>
    <w:rsid w:val="71ED0060"/>
    <w:rsid w:val="71EF3DD8"/>
    <w:rsid w:val="71F66F14"/>
    <w:rsid w:val="71F72C8D"/>
    <w:rsid w:val="720272A8"/>
    <w:rsid w:val="720D6BAA"/>
    <w:rsid w:val="72111414"/>
    <w:rsid w:val="72172C3B"/>
    <w:rsid w:val="72190E55"/>
    <w:rsid w:val="721B2E1F"/>
    <w:rsid w:val="7229553C"/>
    <w:rsid w:val="722C0B88"/>
    <w:rsid w:val="7231619E"/>
    <w:rsid w:val="724A1E12"/>
    <w:rsid w:val="724A54B2"/>
    <w:rsid w:val="725235B3"/>
    <w:rsid w:val="72561419"/>
    <w:rsid w:val="726E73F3"/>
    <w:rsid w:val="727F33AE"/>
    <w:rsid w:val="72802C82"/>
    <w:rsid w:val="7281505C"/>
    <w:rsid w:val="72861196"/>
    <w:rsid w:val="728E35F1"/>
    <w:rsid w:val="729624A5"/>
    <w:rsid w:val="72A252EE"/>
    <w:rsid w:val="72A2709C"/>
    <w:rsid w:val="72AC3A77"/>
    <w:rsid w:val="72B34E05"/>
    <w:rsid w:val="72B56DCF"/>
    <w:rsid w:val="72BF37AA"/>
    <w:rsid w:val="72C2329A"/>
    <w:rsid w:val="72C76B03"/>
    <w:rsid w:val="72CE7E91"/>
    <w:rsid w:val="72D37256"/>
    <w:rsid w:val="72D66EAA"/>
    <w:rsid w:val="72E72D01"/>
    <w:rsid w:val="72EB0DD4"/>
    <w:rsid w:val="72EB459F"/>
    <w:rsid w:val="72F42841"/>
    <w:rsid w:val="72F5541E"/>
    <w:rsid w:val="72F9332D"/>
    <w:rsid w:val="72FA0C86"/>
    <w:rsid w:val="72FB0419"/>
    <w:rsid w:val="72FD2525"/>
    <w:rsid w:val="730218E9"/>
    <w:rsid w:val="73060EFD"/>
    <w:rsid w:val="73074193"/>
    <w:rsid w:val="73090EC9"/>
    <w:rsid w:val="731A30D6"/>
    <w:rsid w:val="7327134F"/>
    <w:rsid w:val="7329156C"/>
    <w:rsid w:val="7329331A"/>
    <w:rsid w:val="732B52E4"/>
    <w:rsid w:val="73506AF8"/>
    <w:rsid w:val="7358391D"/>
    <w:rsid w:val="73591E51"/>
    <w:rsid w:val="735E1C82"/>
    <w:rsid w:val="735F4F8D"/>
    <w:rsid w:val="73677C34"/>
    <w:rsid w:val="736B748E"/>
    <w:rsid w:val="737722D7"/>
    <w:rsid w:val="7379604F"/>
    <w:rsid w:val="737E18B7"/>
    <w:rsid w:val="73830C7C"/>
    <w:rsid w:val="738549F4"/>
    <w:rsid w:val="73880040"/>
    <w:rsid w:val="738F7621"/>
    <w:rsid w:val="73905147"/>
    <w:rsid w:val="739D44AB"/>
    <w:rsid w:val="73AD7AA7"/>
    <w:rsid w:val="73B76B77"/>
    <w:rsid w:val="73C13552"/>
    <w:rsid w:val="73C3551C"/>
    <w:rsid w:val="73C848E1"/>
    <w:rsid w:val="73CA68AB"/>
    <w:rsid w:val="73D96AEE"/>
    <w:rsid w:val="73D978E2"/>
    <w:rsid w:val="73DE2356"/>
    <w:rsid w:val="73F45EEE"/>
    <w:rsid w:val="73F751C6"/>
    <w:rsid w:val="73FC0A2E"/>
    <w:rsid w:val="7404448B"/>
    <w:rsid w:val="74082F2F"/>
    <w:rsid w:val="74100036"/>
    <w:rsid w:val="742D6E39"/>
    <w:rsid w:val="742F2BB2"/>
    <w:rsid w:val="74373814"/>
    <w:rsid w:val="7443432D"/>
    <w:rsid w:val="74462B06"/>
    <w:rsid w:val="7447614D"/>
    <w:rsid w:val="74485A21"/>
    <w:rsid w:val="74540412"/>
    <w:rsid w:val="74581F38"/>
    <w:rsid w:val="7459023D"/>
    <w:rsid w:val="74600FBD"/>
    <w:rsid w:val="74657833"/>
    <w:rsid w:val="7465798E"/>
    <w:rsid w:val="74890514"/>
    <w:rsid w:val="74925937"/>
    <w:rsid w:val="74940C67"/>
    <w:rsid w:val="74A215D5"/>
    <w:rsid w:val="74A40EAA"/>
    <w:rsid w:val="74A67805"/>
    <w:rsid w:val="74A7099A"/>
    <w:rsid w:val="74AC7D5E"/>
    <w:rsid w:val="74B35479"/>
    <w:rsid w:val="74B530B7"/>
    <w:rsid w:val="74C01A5C"/>
    <w:rsid w:val="74C22E60"/>
    <w:rsid w:val="74CA6436"/>
    <w:rsid w:val="74CC0400"/>
    <w:rsid w:val="74D86DA5"/>
    <w:rsid w:val="74E0533C"/>
    <w:rsid w:val="74EC45FF"/>
    <w:rsid w:val="74FA32A9"/>
    <w:rsid w:val="75022074"/>
    <w:rsid w:val="75071439"/>
    <w:rsid w:val="75086ADE"/>
    <w:rsid w:val="75104791"/>
    <w:rsid w:val="751912F4"/>
    <w:rsid w:val="751D17CA"/>
    <w:rsid w:val="75265D63"/>
    <w:rsid w:val="753136B0"/>
    <w:rsid w:val="75403D3C"/>
    <w:rsid w:val="754774D9"/>
    <w:rsid w:val="754B3A1B"/>
    <w:rsid w:val="75612964"/>
    <w:rsid w:val="756C3C3C"/>
    <w:rsid w:val="756E14B8"/>
    <w:rsid w:val="75703482"/>
    <w:rsid w:val="75750A98"/>
    <w:rsid w:val="7589609C"/>
    <w:rsid w:val="758962F1"/>
    <w:rsid w:val="759727BC"/>
    <w:rsid w:val="75A30847"/>
    <w:rsid w:val="75A35605"/>
    <w:rsid w:val="75A612FF"/>
    <w:rsid w:val="75B609FA"/>
    <w:rsid w:val="75BF1D13"/>
    <w:rsid w:val="75BF46C9"/>
    <w:rsid w:val="75C826E7"/>
    <w:rsid w:val="75C86E1A"/>
    <w:rsid w:val="75CA179D"/>
    <w:rsid w:val="75CA2B92"/>
    <w:rsid w:val="75D0235A"/>
    <w:rsid w:val="75D21A46"/>
    <w:rsid w:val="75D84601"/>
    <w:rsid w:val="75D92DD5"/>
    <w:rsid w:val="75E83018"/>
    <w:rsid w:val="75ED062E"/>
    <w:rsid w:val="75FB71EF"/>
    <w:rsid w:val="76061A48"/>
    <w:rsid w:val="76084B98"/>
    <w:rsid w:val="760C31AA"/>
    <w:rsid w:val="7616105A"/>
    <w:rsid w:val="761E2EDE"/>
    <w:rsid w:val="7633420E"/>
    <w:rsid w:val="763C0907"/>
    <w:rsid w:val="763C5112"/>
    <w:rsid w:val="764346F2"/>
    <w:rsid w:val="7646095B"/>
    <w:rsid w:val="765330F3"/>
    <w:rsid w:val="765661D4"/>
    <w:rsid w:val="76595CC4"/>
    <w:rsid w:val="765C64C3"/>
    <w:rsid w:val="765D3A06"/>
    <w:rsid w:val="76634D94"/>
    <w:rsid w:val="767825EE"/>
    <w:rsid w:val="768A0573"/>
    <w:rsid w:val="768A40CF"/>
    <w:rsid w:val="768F5B89"/>
    <w:rsid w:val="76982C90"/>
    <w:rsid w:val="76A038F3"/>
    <w:rsid w:val="76A37458"/>
    <w:rsid w:val="76AD369F"/>
    <w:rsid w:val="76AE24B4"/>
    <w:rsid w:val="76AE6010"/>
    <w:rsid w:val="76C27D0D"/>
    <w:rsid w:val="76D10FD2"/>
    <w:rsid w:val="76D33CC8"/>
    <w:rsid w:val="76D65566"/>
    <w:rsid w:val="76D812DE"/>
    <w:rsid w:val="76DB0DCF"/>
    <w:rsid w:val="76EE6A04"/>
    <w:rsid w:val="76F36118"/>
    <w:rsid w:val="76F37EC6"/>
    <w:rsid w:val="7702635B"/>
    <w:rsid w:val="7706409E"/>
    <w:rsid w:val="770D507F"/>
    <w:rsid w:val="770D7932"/>
    <w:rsid w:val="771542E1"/>
    <w:rsid w:val="772462D2"/>
    <w:rsid w:val="772937FE"/>
    <w:rsid w:val="772C33D8"/>
    <w:rsid w:val="772F7633"/>
    <w:rsid w:val="774131EC"/>
    <w:rsid w:val="7748396F"/>
    <w:rsid w:val="774A385E"/>
    <w:rsid w:val="774B1AB0"/>
    <w:rsid w:val="774C75D7"/>
    <w:rsid w:val="77533A41"/>
    <w:rsid w:val="775A1CF3"/>
    <w:rsid w:val="775A7F45"/>
    <w:rsid w:val="775E7EBF"/>
    <w:rsid w:val="777728A5"/>
    <w:rsid w:val="778F4B67"/>
    <w:rsid w:val="779D7E32"/>
    <w:rsid w:val="77A539A8"/>
    <w:rsid w:val="77B27D81"/>
    <w:rsid w:val="77B5517C"/>
    <w:rsid w:val="77B901D2"/>
    <w:rsid w:val="77BA6C36"/>
    <w:rsid w:val="77BD2282"/>
    <w:rsid w:val="77C43611"/>
    <w:rsid w:val="77CF26E1"/>
    <w:rsid w:val="77D27E1A"/>
    <w:rsid w:val="77D724D2"/>
    <w:rsid w:val="77E837A3"/>
    <w:rsid w:val="77EA751B"/>
    <w:rsid w:val="77EB57AA"/>
    <w:rsid w:val="77EE2274"/>
    <w:rsid w:val="77F6002B"/>
    <w:rsid w:val="77F71C38"/>
    <w:rsid w:val="77FF289B"/>
    <w:rsid w:val="77FF5D22"/>
    <w:rsid w:val="78047EB1"/>
    <w:rsid w:val="78054355"/>
    <w:rsid w:val="78112CFA"/>
    <w:rsid w:val="781A76D5"/>
    <w:rsid w:val="78252301"/>
    <w:rsid w:val="782D11B6"/>
    <w:rsid w:val="782D3A57"/>
    <w:rsid w:val="782D565A"/>
    <w:rsid w:val="783562BD"/>
    <w:rsid w:val="78412EB3"/>
    <w:rsid w:val="784604CA"/>
    <w:rsid w:val="784A7FBA"/>
    <w:rsid w:val="784B5AE0"/>
    <w:rsid w:val="785D2E62"/>
    <w:rsid w:val="78680440"/>
    <w:rsid w:val="786A4D7B"/>
    <w:rsid w:val="786E3ED8"/>
    <w:rsid w:val="787212BF"/>
    <w:rsid w:val="78745037"/>
    <w:rsid w:val="78782D79"/>
    <w:rsid w:val="788334CC"/>
    <w:rsid w:val="788A03B6"/>
    <w:rsid w:val="788D1FA0"/>
    <w:rsid w:val="78920D34"/>
    <w:rsid w:val="789E20B4"/>
    <w:rsid w:val="78A23952"/>
    <w:rsid w:val="78A5301D"/>
    <w:rsid w:val="78B43685"/>
    <w:rsid w:val="78B47B29"/>
    <w:rsid w:val="78B95140"/>
    <w:rsid w:val="78BC253A"/>
    <w:rsid w:val="78C22246"/>
    <w:rsid w:val="78C338C8"/>
    <w:rsid w:val="78C55892"/>
    <w:rsid w:val="78C57641"/>
    <w:rsid w:val="78CA10AC"/>
    <w:rsid w:val="78D67AA0"/>
    <w:rsid w:val="78D765B7"/>
    <w:rsid w:val="78DB36C7"/>
    <w:rsid w:val="78E8086F"/>
    <w:rsid w:val="78F065C9"/>
    <w:rsid w:val="79013CD6"/>
    <w:rsid w:val="7904460D"/>
    <w:rsid w:val="79112886"/>
    <w:rsid w:val="791A3CA0"/>
    <w:rsid w:val="79216BA5"/>
    <w:rsid w:val="7936053E"/>
    <w:rsid w:val="79515378"/>
    <w:rsid w:val="79570BE0"/>
    <w:rsid w:val="79580514"/>
    <w:rsid w:val="795A422D"/>
    <w:rsid w:val="795F7A95"/>
    <w:rsid w:val="7962551C"/>
    <w:rsid w:val="796C3F60"/>
    <w:rsid w:val="79780B57"/>
    <w:rsid w:val="79870D9A"/>
    <w:rsid w:val="79872B48"/>
    <w:rsid w:val="79876FEC"/>
    <w:rsid w:val="798B2638"/>
    <w:rsid w:val="798C015E"/>
    <w:rsid w:val="79987BC0"/>
    <w:rsid w:val="799A6D1F"/>
    <w:rsid w:val="799E27B4"/>
    <w:rsid w:val="79A731EA"/>
    <w:rsid w:val="79AA0277"/>
    <w:rsid w:val="79B57B86"/>
    <w:rsid w:val="79B9002E"/>
    <w:rsid w:val="79B934C1"/>
    <w:rsid w:val="79BF0534"/>
    <w:rsid w:val="79CC63BB"/>
    <w:rsid w:val="79D264B9"/>
    <w:rsid w:val="79DA711C"/>
    <w:rsid w:val="79DD1288"/>
    <w:rsid w:val="79E104AA"/>
    <w:rsid w:val="79E61F64"/>
    <w:rsid w:val="79F24A79"/>
    <w:rsid w:val="79FF3026"/>
    <w:rsid w:val="7A106FE1"/>
    <w:rsid w:val="7A122D59"/>
    <w:rsid w:val="7A132CC3"/>
    <w:rsid w:val="7A195E96"/>
    <w:rsid w:val="7A1A4E3C"/>
    <w:rsid w:val="7A2256C1"/>
    <w:rsid w:val="7A23743E"/>
    <w:rsid w:val="7A396887"/>
    <w:rsid w:val="7A4078C7"/>
    <w:rsid w:val="7A4822D7"/>
    <w:rsid w:val="7A49604F"/>
    <w:rsid w:val="7A4B0019"/>
    <w:rsid w:val="7A4F1C19"/>
    <w:rsid w:val="7A523156"/>
    <w:rsid w:val="7A5549F4"/>
    <w:rsid w:val="7A5F5873"/>
    <w:rsid w:val="7A652E89"/>
    <w:rsid w:val="7A6D3D0E"/>
    <w:rsid w:val="7A7E03EF"/>
    <w:rsid w:val="7A813A3B"/>
    <w:rsid w:val="7A8D0632"/>
    <w:rsid w:val="7A903C7E"/>
    <w:rsid w:val="7A92514B"/>
    <w:rsid w:val="7A97500D"/>
    <w:rsid w:val="7A99049D"/>
    <w:rsid w:val="7A9E5F89"/>
    <w:rsid w:val="7AA16381"/>
    <w:rsid w:val="7AA251BD"/>
    <w:rsid w:val="7AAC0AB8"/>
    <w:rsid w:val="7AAF0985"/>
    <w:rsid w:val="7AB45BBF"/>
    <w:rsid w:val="7ABD5D84"/>
    <w:rsid w:val="7AC34054"/>
    <w:rsid w:val="7AC5601E"/>
    <w:rsid w:val="7ACF0C4A"/>
    <w:rsid w:val="7AD41DBD"/>
    <w:rsid w:val="7AD731FB"/>
    <w:rsid w:val="7AD85D51"/>
    <w:rsid w:val="7AD93877"/>
    <w:rsid w:val="7AE265AC"/>
    <w:rsid w:val="7AE659ED"/>
    <w:rsid w:val="7AE77D42"/>
    <w:rsid w:val="7AEF4E49"/>
    <w:rsid w:val="7B024B7C"/>
    <w:rsid w:val="7B0408F4"/>
    <w:rsid w:val="7B0579F8"/>
    <w:rsid w:val="7B224F7A"/>
    <w:rsid w:val="7B256ABC"/>
    <w:rsid w:val="7B366EC3"/>
    <w:rsid w:val="7B4927AB"/>
    <w:rsid w:val="7B5B0730"/>
    <w:rsid w:val="7B5F1FCE"/>
    <w:rsid w:val="7B601DFF"/>
    <w:rsid w:val="7B6273C9"/>
    <w:rsid w:val="7B641393"/>
    <w:rsid w:val="7B65510B"/>
    <w:rsid w:val="7B7E3B53"/>
    <w:rsid w:val="7B871525"/>
    <w:rsid w:val="7B892BA7"/>
    <w:rsid w:val="7B89704B"/>
    <w:rsid w:val="7B9639FF"/>
    <w:rsid w:val="7B98728E"/>
    <w:rsid w:val="7B9B0B2D"/>
    <w:rsid w:val="7B9D6E87"/>
    <w:rsid w:val="7BA479E1"/>
    <w:rsid w:val="7BB265A2"/>
    <w:rsid w:val="7BB32DB4"/>
    <w:rsid w:val="7BC167E5"/>
    <w:rsid w:val="7BC57958"/>
    <w:rsid w:val="7BD83B2F"/>
    <w:rsid w:val="7BE0414B"/>
    <w:rsid w:val="7BE901ED"/>
    <w:rsid w:val="7BFA5C7E"/>
    <w:rsid w:val="7BFF4A81"/>
    <w:rsid w:val="7C014E34"/>
    <w:rsid w:val="7C0641F8"/>
    <w:rsid w:val="7C104A5D"/>
    <w:rsid w:val="7C105077"/>
    <w:rsid w:val="7C156B31"/>
    <w:rsid w:val="7C174657"/>
    <w:rsid w:val="7C1A7CA3"/>
    <w:rsid w:val="7C1E3C37"/>
    <w:rsid w:val="7C217284"/>
    <w:rsid w:val="7C2979E6"/>
    <w:rsid w:val="7C3E7E36"/>
    <w:rsid w:val="7C3F3BAE"/>
    <w:rsid w:val="7C4116D4"/>
    <w:rsid w:val="7C4371FA"/>
    <w:rsid w:val="7C443950"/>
    <w:rsid w:val="7C5463EE"/>
    <w:rsid w:val="7C6C2F77"/>
    <w:rsid w:val="7C7575D0"/>
    <w:rsid w:val="7C776EA4"/>
    <w:rsid w:val="7C792C1C"/>
    <w:rsid w:val="7C855A65"/>
    <w:rsid w:val="7C8B294F"/>
    <w:rsid w:val="7CA0289E"/>
    <w:rsid w:val="7CA35EEB"/>
    <w:rsid w:val="7CA842B9"/>
    <w:rsid w:val="7CAF4890"/>
    <w:rsid w:val="7CC12B77"/>
    <w:rsid w:val="7CCF12B8"/>
    <w:rsid w:val="7CEA3B1A"/>
    <w:rsid w:val="7CF14EA8"/>
    <w:rsid w:val="7CF218BE"/>
    <w:rsid w:val="7CF2546E"/>
    <w:rsid w:val="7CF76237"/>
    <w:rsid w:val="7CFE1373"/>
    <w:rsid w:val="7D034BDB"/>
    <w:rsid w:val="7D0A7D18"/>
    <w:rsid w:val="7D0B583E"/>
    <w:rsid w:val="7D0C7F34"/>
    <w:rsid w:val="7D1E15D4"/>
    <w:rsid w:val="7D2D1C58"/>
    <w:rsid w:val="7D372C8A"/>
    <w:rsid w:val="7D3B6123"/>
    <w:rsid w:val="7D3F20B7"/>
    <w:rsid w:val="7D450D50"/>
    <w:rsid w:val="7D513B99"/>
    <w:rsid w:val="7D5E1E12"/>
    <w:rsid w:val="7D60202E"/>
    <w:rsid w:val="7D603DDC"/>
    <w:rsid w:val="7D6A669E"/>
    <w:rsid w:val="7D7061BD"/>
    <w:rsid w:val="7D804741"/>
    <w:rsid w:val="7D853842"/>
    <w:rsid w:val="7D893333"/>
    <w:rsid w:val="7D8B70AB"/>
    <w:rsid w:val="7D8F2974"/>
    <w:rsid w:val="7D9046C1"/>
    <w:rsid w:val="7DB818EB"/>
    <w:rsid w:val="7DBA6F99"/>
    <w:rsid w:val="7DCB56F9"/>
    <w:rsid w:val="7DD10836"/>
    <w:rsid w:val="7DEC566F"/>
    <w:rsid w:val="7DEE13E8"/>
    <w:rsid w:val="7DEF5BE0"/>
    <w:rsid w:val="7DFA5FDE"/>
    <w:rsid w:val="7DFD787D"/>
    <w:rsid w:val="7DFF7C5D"/>
    <w:rsid w:val="7E024E93"/>
    <w:rsid w:val="7E0676B7"/>
    <w:rsid w:val="7E096221"/>
    <w:rsid w:val="7E0B1F99"/>
    <w:rsid w:val="7E0D5D12"/>
    <w:rsid w:val="7E132BFC"/>
    <w:rsid w:val="7E154BC6"/>
    <w:rsid w:val="7E1C41A7"/>
    <w:rsid w:val="7E222057"/>
    <w:rsid w:val="7E257814"/>
    <w:rsid w:val="7E265025"/>
    <w:rsid w:val="7E2968C4"/>
    <w:rsid w:val="7E327526"/>
    <w:rsid w:val="7E4A2C8A"/>
    <w:rsid w:val="7E527BC8"/>
    <w:rsid w:val="7E543940"/>
    <w:rsid w:val="7E5576B9"/>
    <w:rsid w:val="7E584AB3"/>
    <w:rsid w:val="7E663674"/>
    <w:rsid w:val="7E7044F2"/>
    <w:rsid w:val="7E7062A0"/>
    <w:rsid w:val="7E7B086C"/>
    <w:rsid w:val="7E7F64E4"/>
    <w:rsid w:val="7E81225C"/>
    <w:rsid w:val="7E8A4AFD"/>
    <w:rsid w:val="7E903233"/>
    <w:rsid w:val="7E9F0934"/>
    <w:rsid w:val="7EAD3051"/>
    <w:rsid w:val="7EB443DF"/>
    <w:rsid w:val="7EB75C7D"/>
    <w:rsid w:val="7EB97C47"/>
    <w:rsid w:val="7EBD22F6"/>
    <w:rsid w:val="7EBF4B32"/>
    <w:rsid w:val="7ED20D09"/>
    <w:rsid w:val="7ED56104"/>
    <w:rsid w:val="7ED607F9"/>
    <w:rsid w:val="7ED77982"/>
    <w:rsid w:val="7EDE145C"/>
    <w:rsid w:val="7EDE76AE"/>
    <w:rsid w:val="7EE54599"/>
    <w:rsid w:val="7EEF18BB"/>
    <w:rsid w:val="7EEF71C5"/>
    <w:rsid w:val="7F203790"/>
    <w:rsid w:val="7F23665B"/>
    <w:rsid w:val="7F280929"/>
    <w:rsid w:val="7F323556"/>
    <w:rsid w:val="7F3E1EFB"/>
    <w:rsid w:val="7F405C73"/>
    <w:rsid w:val="7F4A6AF1"/>
    <w:rsid w:val="7F4F235A"/>
    <w:rsid w:val="7F587460"/>
    <w:rsid w:val="7F637BB3"/>
    <w:rsid w:val="7F6556D9"/>
    <w:rsid w:val="7F673200"/>
    <w:rsid w:val="7F8929B5"/>
    <w:rsid w:val="7F947809"/>
    <w:rsid w:val="7FA60D86"/>
    <w:rsid w:val="7FA77AA0"/>
    <w:rsid w:val="7FAE0E2E"/>
    <w:rsid w:val="7FBC791E"/>
    <w:rsid w:val="7FC76394"/>
    <w:rsid w:val="7FCC0E4D"/>
    <w:rsid w:val="7FD01E42"/>
    <w:rsid w:val="7FDA0ECC"/>
    <w:rsid w:val="7FE125AA"/>
    <w:rsid w:val="7FE42AA2"/>
    <w:rsid w:val="7FE5681A"/>
    <w:rsid w:val="7FE64A6C"/>
    <w:rsid w:val="7FE67C1A"/>
    <w:rsid w:val="7FF32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8"/>
    <w:qFormat/>
    <w:uiPriority w:val="9"/>
    <w:pPr>
      <w:keepNext/>
      <w:keepLines/>
      <w:spacing w:line="576" w:lineRule="auto"/>
      <w:outlineLvl w:val="0"/>
    </w:pPr>
    <w:rPr>
      <w:b/>
      <w:kern w:val="44"/>
      <w:sz w:val="44"/>
    </w:rPr>
  </w:style>
  <w:style w:type="paragraph" w:styleId="5">
    <w:name w:val="heading 2"/>
    <w:basedOn w:val="1"/>
    <w:next w:val="1"/>
    <w:link w:val="7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3">
    <w:name w:val="toc 5"/>
    <w:basedOn w:val="1"/>
    <w:next w:val="1"/>
    <w:qFormat/>
    <w:uiPriority w:val="0"/>
    <w:pPr>
      <w:ind w:firstLine="420" w:firstLineChars="200"/>
    </w:pPr>
  </w:style>
  <w:style w:type="paragraph" w:styleId="8">
    <w:name w:val="Normal Indent"/>
    <w:basedOn w:val="1"/>
    <w:qFormat/>
    <w:uiPriority w:val="0"/>
    <w:pPr>
      <w:spacing w:afterLines="30" w:line="360" w:lineRule="auto"/>
      <w:ind w:firstLine="200" w:firstLineChars="200"/>
    </w:pPr>
    <w:rPr>
      <w:rFonts w:eastAsia="仿宋_GB2312"/>
      <w:sz w:val="28"/>
      <w:szCs w:val="24"/>
    </w:rPr>
  </w:style>
  <w:style w:type="paragraph" w:styleId="9">
    <w:name w:val="Document Map"/>
    <w:basedOn w:val="1"/>
    <w:link w:val="36"/>
    <w:unhideWhenUsed/>
    <w:qFormat/>
    <w:uiPriority w:val="99"/>
    <w:rPr>
      <w:rFonts w:ascii="宋体"/>
      <w:kern w:val="0"/>
      <w:sz w:val="18"/>
      <w:szCs w:val="18"/>
    </w:rPr>
  </w:style>
  <w:style w:type="paragraph" w:styleId="10">
    <w:name w:val="annotation text"/>
    <w:basedOn w:val="1"/>
    <w:semiHidden/>
    <w:unhideWhenUsed/>
    <w:qFormat/>
    <w:uiPriority w:val="99"/>
    <w:pPr>
      <w:jc w:val="left"/>
    </w:pPr>
  </w:style>
  <w:style w:type="paragraph" w:styleId="11">
    <w:name w:val="Plain Text"/>
    <w:basedOn w:val="1"/>
    <w:qFormat/>
    <w:uiPriority w:val="0"/>
    <w:rPr>
      <w:rFonts w:ascii="宋体" w:hAnsi="Courier New" w:cs="Courier New"/>
      <w:szCs w:val="21"/>
    </w:rPr>
  </w:style>
  <w:style w:type="paragraph" w:styleId="12">
    <w:name w:val="Date"/>
    <w:basedOn w:val="1"/>
    <w:next w:val="1"/>
    <w:link w:val="33"/>
    <w:qFormat/>
    <w:uiPriority w:val="0"/>
    <w:pPr>
      <w:ind w:left="100" w:leftChars="2500"/>
    </w:pPr>
    <w:rPr>
      <w:rFonts w:ascii="宋体" w:hAnsi="宋体"/>
      <w:kern w:val="0"/>
      <w:sz w:val="28"/>
      <w:szCs w:val="24"/>
    </w:rPr>
  </w:style>
  <w:style w:type="paragraph" w:styleId="13">
    <w:name w:val="Body Text Indent 2"/>
    <w:basedOn w:val="1"/>
    <w:qFormat/>
    <w:uiPriority w:val="0"/>
    <w:pPr>
      <w:spacing w:after="120" w:afterLines="0" w:line="480" w:lineRule="auto"/>
      <w:ind w:left="420" w:leftChars="200"/>
    </w:pPr>
  </w:style>
  <w:style w:type="paragraph" w:styleId="14">
    <w:name w:val="Balloon Text"/>
    <w:basedOn w:val="1"/>
    <w:link w:val="35"/>
    <w:unhideWhenUsed/>
    <w:qFormat/>
    <w:uiPriority w:val="99"/>
    <w:rPr>
      <w:kern w:val="0"/>
      <w:sz w:val="18"/>
      <w:szCs w:val="18"/>
    </w:rPr>
  </w:style>
  <w:style w:type="paragraph" w:styleId="15">
    <w:name w:val="footer"/>
    <w:basedOn w:val="1"/>
    <w:link w:val="34"/>
    <w:unhideWhenUsed/>
    <w:qFormat/>
    <w:uiPriority w:val="99"/>
    <w:pPr>
      <w:tabs>
        <w:tab w:val="center" w:pos="4153"/>
        <w:tab w:val="right" w:pos="8306"/>
      </w:tabs>
      <w:snapToGrid w:val="0"/>
      <w:jc w:val="left"/>
    </w:pPr>
    <w:rPr>
      <w:kern w:val="0"/>
      <w:sz w:val="18"/>
      <w:szCs w:val="18"/>
    </w:rPr>
  </w:style>
  <w:style w:type="paragraph" w:styleId="16">
    <w:name w:val="header"/>
    <w:basedOn w:val="1"/>
    <w:next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2"/>
    <w:basedOn w:val="1"/>
    <w:next w:val="1"/>
    <w:unhideWhenUsed/>
    <w:qFormat/>
    <w:uiPriority w:val="39"/>
    <w:pPr>
      <w:tabs>
        <w:tab w:val="right" w:leader="dot" w:pos="9072"/>
      </w:tabs>
      <w:spacing w:line="360" w:lineRule="auto"/>
      <w:ind w:left="419" w:leftChars="135" w:right="-764" w:rightChars="-364" w:hanging="136"/>
      <w:jc w:val="center"/>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Table Professional"/>
    <w:basedOn w:val="1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2">
    <w:name w:val="page number"/>
    <w:basedOn w:val="21"/>
    <w:qFormat/>
    <w:uiPriority w:val="0"/>
  </w:style>
  <w:style w:type="character" w:styleId="23">
    <w:name w:val="FollowedHyperlink"/>
    <w:basedOn w:val="21"/>
    <w:semiHidden/>
    <w:unhideWhenUsed/>
    <w:qFormat/>
    <w:uiPriority w:val="99"/>
    <w:rPr>
      <w:color w:val="296FBE"/>
      <w:u w:val="none"/>
    </w:rPr>
  </w:style>
  <w:style w:type="character" w:styleId="24">
    <w:name w:val="HTML Definition"/>
    <w:basedOn w:val="21"/>
    <w:semiHidden/>
    <w:unhideWhenUsed/>
    <w:qFormat/>
    <w:uiPriority w:val="99"/>
  </w:style>
  <w:style w:type="character" w:styleId="25">
    <w:name w:val="HTML Variable"/>
    <w:basedOn w:val="21"/>
    <w:semiHidden/>
    <w:unhideWhenUsed/>
    <w:qFormat/>
    <w:uiPriority w:val="99"/>
  </w:style>
  <w:style w:type="character" w:styleId="26">
    <w:name w:val="Hyperlink"/>
    <w:basedOn w:val="21"/>
    <w:semiHidden/>
    <w:unhideWhenUsed/>
    <w:qFormat/>
    <w:uiPriority w:val="99"/>
    <w:rPr>
      <w:color w:val="296FBE"/>
      <w:u w:val="none"/>
    </w:rPr>
  </w:style>
  <w:style w:type="character" w:styleId="27">
    <w:name w:val="HTML Code"/>
    <w:basedOn w:val="21"/>
    <w:semiHidden/>
    <w:unhideWhenUsed/>
    <w:qFormat/>
    <w:uiPriority w:val="99"/>
    <w:rPr>
      <w:rFonts w:ascii="微软雅黑" w:hAnsi="微软雅黑" w:eastAsia="微软雅黑" w:cs="微软雅黑"/>
      <w:sz w:val="20"/>
    </w:rPr>
  </w:style>
  <w:style w:type="character" w:styleId="28">
    <w:name w:val="HTML Cite"/>
    <w:basedOn w:val="21"/>
    <w:semiHidden/>
    <w:unhideWhenUsed/>
    <w:qFormat/>
    <w:uiPriority w:val="99"/>
  </w:style>
  <w:style w:type="paragraph" w:customStyle="1" w:styleId="29">
    <w:name w:val="样式1"/>
    <w:basedOn w:val="16"/>
    <w:next w:val="1"/>
    <w:qFormat/>
    <w:uiPriority w:val="0"/>
    <w:rPr>
      <w:rFonts w:ascii="Times New Roman" w:hAnsi="Times New Roman"/>
    </w:rPr>
  </w:style>
  <w:style w:type="paragraph" w:customStyle="1" w:styleId="30">
    <w:name w:val="样式 首行缩进:  2 字符"/>
    <w:basedOn w:val="1"/>
    <w:qFormat/>
    <w:uiPriority w:val="0"/>
    <w:pPr>
      <w:ind w:firstLine="560"/>
    </w:pPr>
    <w:rPr>
      <w:rFonts w:eastAsia="仿宋_GB2312"/>
      <w:sz w:val="24"/>
      <w:szCs w:val="20"/>
    </w:rPr>
  </w:style>
  <w:style w:type="paragraph" w:customStyle="1" w:styleId="31">
    <w:name w:val="Char"/>
    <w:basedOn w:val="9"/>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2">
    <w:name w:val="Char1"/>
    <w:basedOn w:val="1"/>
    <w:qFormat/>
    <w:uiPriority w:val="0"/>
    <w:pPr>
      <w:widowControl/>
      <w:spacing w:after="160" w:line="240" w:lineRule="exact"/>
      <w:jc w:val="left"/>
    </w:pPr>
    <w:rPr>
      <w:szCs w:val="20"/>
    </w:rPr>
  </w:style>
  <w:style w:type="character" w:customStyle="1" w:styleId="33">
    <w:name w:val="日期 Char"/>
    <w:link w:val="12"/>
    <w:qFormat/>
    <w:uiPriority w:val="0"/>
    <w:rPr>
      <w:rFonts w:ascii="宋体" w:hAnsi="宋体" w:eastAsia="宋体" w:cs="Times New Roman"/>
      <w:sz w:val="28"/>
      <w:szCs w:val="24"/>
    </w:rPr>
  </w:style>
  <w:style w:type="character" w:customStyle="1" w:styleId="34">
    <w:name w:val="页脚 Char"/>
    <w:link w:val="15"/>
    <w:qFormat/>
    <w:uiPriority w:val="99"/>
    <w:rPr>
      <w:sz w:val="18"/>
      <w:szCs w:val="18"/>
    </w:rPr>
  </w:style>
  <w:style w:type="character" w:customStyle="1" w:styleId="35">
    <w:name w:val="批注框文本 Char"/>
    <w:link w:val="14"/>
    <w:semiHidden/>
    <w:qFormat/>
    <w:uiPriority w:val="99"/>
    <w:rPr>
      <w:sz w:val="18"/>
      <w:szCs w:val="18"/>
    </w:rPr>
  </w:style>
  <w:style w:type="character" w:customStyle="1" w:styleId="36">
    <w:name w:val="文档结构图 Char"/>
    <w:link w:val="9"/>
    <w:semiHidden/>
    <w:qFormat/>
    <w:uiPriority w:val="99"/>
    <w:rPr>
      <w:rFonts w:ascii="宋体" w:eastAsia="宋体"/>
      <w:sz w:val="18"/>
      <w:szCs w:val="18"/>
    </w:rPr>
  </w:style>
  <w:style w:type="character" w:customStyle="1" w:styleId="37">
    <w:name w:val="页眉 Char"/>
    <w:link w:val="16"/>
    <w:qFormat/>
    <w:uiPriority w:val="99"/>
    <w:rPr>
      <w:sz w:val="18"/>
      <w:szCs w:val="18"/>
    </w:rPr>
  </w:style>
  <w:style w:type="character" w:customStyle="1" w:styleId="38">
    <w:name w:val="color_gray"/>
    <w:basedOn w:val="21"/>
    <w:qFormat/>
    <w:uiPriority w:val="0"/>
    <w:rPr>
      <w:color w:val="999999"/>
    </w:rPr>
  </w:style>
  <w:style w:type="character" w:customStyle="1" w:styleId="39">
    <w:name w:val="moreaction32"/>
    <w:basedOn w:val="21"/>
    <w:qFormat/>
    <w:uiPriority w:val="0"/>
  </w:style>
  <w:style w:type="character" w:customStyle="1" w:styleId="40">
    <w:name w:val="pagechatarealistclose_box"/>
    <w:basedOn w:val="21"/>
    <w:qFormat/>
    <w:uiPriority w:val="0"/>
  </w:style>
  <w:style w:type="character" w:customStyle="1" w:styleId="41">
    <w:name w:val="pagechatarealistclose_box1"/>
    <w:basedOn w:val="21"/>
    <w:qFormat/>
    <w:uiPriority w:val="0"/>
  </w:style>
  <w:style w:type="character" w:customStyle="1" w:styleId="42">
    <w:name w:val="icontext2"/>
    <w:basedOn w:val="21"/>
    <w:qFormat/>
    <w:uiPriority w:val="0"/>
  </w:style>
  <w:style w:type="character" w:customStyle="1" w:styleId="43">
    <w:name w:val="first-child"/>
    <w:basedOn w:val="21"/>
    <w:qFormat/>
    <w:uiPriority w:val="0"/>
  </w:style>
  <w:style w:type="character" w:customStyle="1" w:styleId="44">
    <w:name w:val="hilite"/>
    <w:basedOn w:val="21"/>
    <w:qFormat/>
    <w:uiPriority w:val="0"/>
    <w:rPr>
      <w:color w:val="FFFFFF"/>
      <w:shd w:val="clear" w:color="auto" w:fill="666666"/>
    </w:rPr>
  </w:style>
  <w:style w:type="character" w:customStyle="1" w:styleId="45">
    <w:name w:val="edit_class"/>
    <w:basedOn w:val="21"/>
    <w:qFormat/>
    <w:uiPriority w:val="0"/>
  </w:style>
  <w:style w:type="character" w:customStyle="1" w:styleId="46">
    <w:name w:val="icontext1"/>
    <w:basedOn w:val="21"/>
    <w:qFormat/>
    <w:uiPriority w:val="0"/>
  </w:style>
  <w:style w:type="character" w:customStyle="1" w:styleId="47">
    <w:name w:val="icontext11"/>
    <w:basedOn w:val="21"/>
    <w:qFormat/>
    <w:uiPriority w:val="0"/>
  </w:style>
  <w:style w:type="character" w:customStyle="1" w:styleId="48">
    <w:name w:val="icontext12"/>
    <w:basedOn w:val="21"/>
    <w:qFormat/>
    <w:uiPriority w:val="0"/>
  </w:style>
  <w:style w:type="character" w:customStyle="1" w:styleId="49">
    <w:name w:val="last-child"/>
    <w:basedOn w:val="21"/>
    <w:qFormat/>
    <w:uiPriority w:val="0"/>
  </w:style>
  <w:style w:type="character" w:customStyle="1" w:styleId="50">
    <w:name w:val="ico1658"/>
    <w:basedOn w:val="21"/>
    <w:qFormat/>
    <w:uiPriority w:val="0"/>
  </w:style>
  <w:style w:type="character" w:customStyle="1" w:styleId="51">
    <w:name w:val="ico1659"/>
    <w:basedOn w:val="21"/>
    <w:qFormat/>
    <w:uiPriority w:val="0"/>
  </w:style>
  <w:style w:type="character" w:customStyle="1" w:styleId="52">
    <w:name w:val="ico1660"/>
    <w:basedOn w:val="21"/>
    <w:qFormat/>
    <w:uiPriority w:val="0"/>
  </w:style>
  <w:style w:type="character" w:customStyle="1" w:styleId="53">
    <w:name w:val="icontext3"/>
    <w:basedOn w:val="21"/>
    <w:qFormat/>
    <w:uiPriority w:val="0"/>
  </w:style>
  <w:style w:type="character" w:customStyle="1" w:styleId="54">
    <w:name w:val="cy"/>
    <w:basedOn w:val="21"/>
    <w:qFormat/>
    <w:uiPriority w:val="0"/>
  </w:style>
  <w:style w:type="character" w:customStyle="1" w:styleId="55">
    <w:name w:val="active8"/>
    <w:basedOn w:val="21"/>
    <w:qFormat/>
    <w:uiPriority w:val="0"/>
    <w:rPr>
      <w:color w:val="00FF00"/>
      <w:shd w:val="clear" w:color="auto" w:fill="111111"/>
    </w:rPr>
  </w:style>
  <w:style w:type="character" w:customStyle="1" w:styleId="56">
    <w:name w:val="hover47"/>
    <w:basedOn w:val="21"/>
    <w:qFormat/>
    <w:uiPriority w:val="0"/>
    <w:rPr>
      <w:color w:val="FFFFFF"/>
    </w:rPr>
  </w:style>
  <w:style w:type="character" w:customStyle="1" w:styleId="57">
    <w:name w:val="button4"/>
    <w:basedOn w:val="21"/>
    <w:qFormat/>
    <w:uiPriority w:val="0"/>
  </w:style>
  <w:style w:type="character" w:customStyle="1" w:styleId="58">
    <w:name w:val="xdrichtextbox2"/>
    <w:basedOn w:val="21"/>
    <w:qFormat/>
    <w:uiPriority w:val="0"/>
  </w:style>
  <w:style w:type="character" w:customStyle="1" w:styleId="59">
    <w:name w:val="layui-layer-tabnow"/>
    <w:basedOn w:val="21"/>
    <w:qFormat/>
    <w:uiPriority w:val="0"/>
    <w:rPr>
      <w:bdr w:val="single" w:color="CCCCCC" w:sz="6" w:space="0"/>
      <w:shd w:val="clear" w:color="auto" w:fill="FFFFFF"/>
    </w:rPr>
  </w:style>
  <w:style w:type="character" w:customStyle="1" w:styleId="60">
    <w:name w:val="w32"/>
    <w:basedOn w:val="21"/>
    <w:qFormat/>
    <w:uiPriority w:val="0"/>
  </w:style>
  <w:style w:type="character" w:customStyle="1" w:styleId="61">
    <w:name w:val="cdropright"/>
    <w:basedOn w:val="21"/>
    <w:qFormat/>
    <w:uiPriority w:val="0"/>
  </w:style>
  <w:style w:type="character" w:customStyle="1" w:styleId="62">
    <w:name w:val="drapbtn"/>
    <w:basedOn w:val="21"/>
    <w:qFormat/>
    <w:uiPriority w:val="0"/>
  </w:style>
  <w:style w:type="character" w:customStyle="1" w:styleId="63">
    <w:name w:val="cdropleft"/>
    <w:basedOn w:val="21"/>
    <w:qFormat/>
    <w:uiPriority w:val="0"/>
  </w:style>
  <w:style w:type="character" w:customStyle="1" w:styleId="64">
    <w:name w:val="browse_class&gt;span"/>
    <w:basedOn w:val="21"/>
    <w:qFormat/>
    <w:uiPriority w:val="0"/>
  </w:style>
  <w:style w:type="character" w:customStyle="1" w:styleId="65">
    <w:name w:val="viewscale"/>
    <w:basedOn w:val="21"/>
    <w:qFormat/>
    <w:uiPriority w:val="0"/>
    <w:rPr>
      <w:color w:val="FFFFFF"/>
      <w:sz w:val="24"/>
      <w:szCs w:val="24"/>
    </w:rPr>
  </w:style>
  <w:style w:type="character" w:customStyle="1" w:styleId="66">
    <w:name w:val="choosename"/>
    <w:basedOn w:val="21"/>
    <w:qFormat/>
    <w:uiPriority w:val="0"/>
  </w:style>
  <w:style w:type="character" w:customStyle="1" w:styleId="67">
    <w:name w:val="tmpztreemove_arrow"/>
    <w:basedOn w:val="21"/>
    <w:qFormat/>
    <w:uiPriority w:val="0"/>
  </w:style>
  <w:style w:type="character" w:customStyle="1" w:styleId="68">
    <w:name w:val="biggerthanmax"/>
    <w:basedOn w:val="21"/>
    <w:qFormat/>
    <w:uiPriority w:val="0"/>
    <w:rPr>
      <w:shd w:val="clear" w:color="auto" w:fill="FFFF00"/>
    </w:rPr>
  </w:style>
  <w:style w:type="character" w:customStyle="1" w:styleId="69">
    <w:name w:val="after"/>
    <w:basedOn w:val="21"/>
    <w:qFormat/>
    <w:uiPriority w:val="0"/>
    <w:rPr>
      <w:sz w:val="0"/>
      <w:szCs w:val="0"/>
    </w:rPr>
  </w:style>
  <w:style w:type="character" w:customStyle="1" w:styleId="70">
    <w:name w:val="estimate_gray"/>
    <w:basedOn w:val="21"/>
    <w:qFormat/>
    <w:uiPriority w:val="0"/>
    <w:rPr>
      <w:color w:val="FFFFFF"/>
    </w:rPr>
  </w:style>
  <w:style w:type="character" w:customStyle="1" w:styleId="71">
    <w:name w:val="estimate_gray1"/>
    <w:basedOn w:val="21"/>
    <w:qFormat/>
    <w:uiPriority w:val="0"/>
  </w:style>
  <w:style w:type="character" w:customStyle="1" w:styleId="72">
    <w:name w:val="design_class"/>
    <w:basedOn w:val="21"/>
    <w:qFormat/>
    <w:uiPriority w:val="0"/>
  </w:style>
  <w:style w:type="character" w:customStyle="1" w:styleId="73">
    <w:name w:val="iconline2"/>
    <w:basedOn w:val="21"/>
    <w:qFormat/>
    <w:uiPriority w:val="0"/>
  </w:style>
  <w:style w:type="character" w:customStyle="1" w:styleId="74">
    <w:name w:val="iconline21"/>
    <w:basedOn w:val="21"/>
    <w:qFormat/>
    <w:uiPriority w:val="0"/>
  </w:style>
  <w:style w:type="character" w:customStyle="1" w:styleId="75">
    <w:name w:val="liked_gray"/>
    <w:basedOn w:val="21"/>
    <w:qFormat/>
    <w:uiPriority w:val="0"/>
    <w:rPr>
      <w:color w:val="FFFFFF"/>
    </w:rPr>
  </w:style>
  <w:style w:type="character" w:customStyle="1" w:styleId="76">
    <w:name w:val="标题 2 Char"/>
    <w:basedOn w:val="21"/>
    <w:link w:val="5"/>
    <w:semiHidden/>
    <w:qFormat/>
    <w:uiPriority w:val="9"/>
    <w:rPr>
      <w:rFonts w:asciiTheme="majorHAnsi" w:hAnsiTheme="majorHAnsi" w:eastAsiaTheme="majorEastAsia" w:cstheme="majorBidi"/>
      <w:b/>
      <w:bCs/>
      <w:kern w:val="2"/>
      <w:sz w:val="32"/>
      <w:szCs w:val="32"/>
    </w:rPr>
  </w:style>
  <w:style w:type="paragraph" w:customStyle="1" w:styleId="77">
    <w:name w:val="列出段落1"/>
    <w:basedOn w:val="1"/>
    <w:qFormat/>
    <w:uiPriority w:val="0"/>
    <w:pPr>
      <w:spacing w:line="360" w:lineRule="auto"/>
      <w:ind w:firstLine="420" w:firstLineChars="200"/>
      <w:jc w:val="left"/>
    </w:pPr>
    <w:rPr>
      <w:sz w:val="24"/>
      <w:szCs w:val="20"/>
    </w:rPr>
  </w:style>
  <w:style w:type="character" w:customStyle="1" w:styleId="78">
    <w:name w:val="标题 1 Char"/>
    <w:link w:val="4"/>
    <w:qFormat/>
    <w:uiPriority w:val="9"/>
    <w:rPr>
      <w:b/>
      <w:kern w:val="44"/>
      <w:sz w:val="44"/>
      <w:szCs w:val="22"/>
    </w:rPr>
  </w:style>
  <w:style w:type="paragraph" w:customStyle="1" w:styleId="79">
    <w:name w:val="2"/>
    <w:basedOn w:val="1"/>
    <w:next w:val="13"/>
    <w:qFormat/>
    <w:uiPriority w:val="0"/>
    <w:pPr>
      <w:ind w:left="600"/>
    </w:pPr>
    <w:rPr>
      <w:rFonts w:eastAsia="黑体"/>
      <w:sz w:val="28"/>
    </w:rPr>
  </w:style>
  <w:style w:type="character" w:customStyle="1" w:styleId="80">
    <w:name w:val="font31"/>
    <w:basedOn w:val="21"/>
    <w:qFormat/>
    <w:uiPriority w:val="0"/>
    <w:rPr>
      <w:rFonts w:hint="eastAsia" w:ascii="仿宋" w:hAnsi="仿宋" w:eastAsia="仿宋" w:cs="仿宋"/>
      <w:color w:val="000000"/>
      <w:sz w:val="26"/>
      <w:szCs w:val="26"/>
      <w:u w:val="none"/>
    </w:rPr>
  </w:style>
  <w:style w:type="paragraph" w:styleId="81">
    <w:name w:val="List Paragraph"/>
    <w:basedOn w:val="1"/>
    <w:qFormat/>
    <w:uiPriority w:val="99"/>
    <w:pPr>
      <w:ind w:firstLine="420" w:firstLineChars="200"/>
    </w:pPr>
  </w:style>
  <w:style w:type="character" w:customStyle="1" w:styleId="82">
    <w:name w:val="font11"/>
    <w:basedOn w:val="21"/>
    <w:qFormat/>
    <w:uiPriority w:val="0"/>
    <w:rPr>
      <w:rFonts w:hint="eastAsia" w:ascii="宋体" w:hAnsi="宋体" w:eastAsia="宋体" w:cs="宋体"/>
      <w:b/>
      <w:bCs/>
      <w:color w:val="000000"/>
      <w:sz w:val="36"/>
      <w:szCs w:val="36"/>
      <w:u w:val="none"/>
    </w:rPr>
  </w:style>
  <w:style w:type="character" w:customStyle="1" w:styleId="83">
    <w:name w:val="font41"/>
    <w:basedOn w:val="2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11441</Words>
  <Characters>11946</Characters>
  <Lines>51</Lines>
  <Paragraphs>14</Paragraphs>
  <TotalTime>16</TotalTime>
  <ScaleCrop>false</ScaleCrop>
  <LinksUpToDate>false</LinksUpToDate>
  <CharactersWithSpaces>12824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企业用户_448954797</cp:lastModifiedBy>
  <dcterms:modified xsi:type="dcterms:W3CDTF">2025-10-14T03:06:22Z</dcterms:modified>
  <dc:title>材料/设备购买比选邀标函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E5B60ACE407E404E9CD3AAA1C76BF973_13</vt:lpwstr>
  </property>
  <property fmtid="{D5CDD505-2E9C-101B-9397-08002B2CF9AE}" pid="4" name="commondata">
    <vt:lpwstr>eyJoZGlkIjoiZWIzZjZjZTNmNWZmZDE4OWRhOGYzMzAwNmQ2ZWRjMzEifQ==</vt:lpwstr>
  </property>
  <property fmtid="{D5CDD505-2E9C-101B-9397-08002B2CF9AE}" pid="5" name="KSOTemplateDocerSaveRecord">
    <vt:lpwstr>eyJoZGlkIjoiNDJiNjExMWE4YzUzYzZhYTIzOTM5ZjEyZjM0OTgzN2YiLCJ1c2VySWQiOiI1MDQwMDg0ODIifQ==</vt:lpwstr>
  </property>
</Properties>
</file>