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453E3">
      <w:pPr>
        <w:spacing w:line="360" w:lineRule="auto"/>
        <w:ind w:left="1500" w:hanging="1500" w:hangingChars="500"/>
        <w:jc w:val="left"/>
        <w:rPr>
          <w:rFonts w:hint="eastAsia" w:ascii="宋体" w:hAnsi="宋体" w:cs="宋体"/>
          <w:bCs/>
          <w:sz w:val="28"/>
          <w:szCs w:val="32"/>
        </w:rPr>
      </w:pPr>
      <w:r>
        <w:rPr>
          <w:rFonts w:hint="eastAsia" w:ascii="宋体" w:hAnsi="宋体" w:cs="宋体"/>
          <w:bCs/>
          <w:kern w:val="0"/>
          <w:sz w:val="30"/>
          <w:szCs w:val="30"/>
        </w:rPr>
        <w:t>项目名称：</w:t>
      </w:r>
      <w:r>
        <w:rPr>
          <w:rFonts w:hint="eastAsia" w:ascii="宋体" w:hAnsi="宋体" w:cs="宋体"/>
          <w:bCs/>
          <w:kern w:val="0"/>
          <w:sz w:val="30"/>
          <w:szCs w:val="30"/>
          <w:lang w:val="en-US" w:eastAsia="zh-CN"/>
        </w:rPr>
        <w:t>大荔牧场</w:t>
      </w:r>
      <w:r>
        <w:rPr>
          <w:rFonts w:hint="eastAsia" w:ascii="宋体" w:hAnsi="宋体" w:cs="宋体"/>
          <w:bCs/>
          <w:kern w:val="0"/>
          <w:sz w:val="30"/>
          <w:szCs w:val="30"/>
        </w:rPr>
        <w:t>化验室试剂、耗材采购项目</w:t>
      </w:r>
      <w:r>
        <w:rPr>
          <w:rFonts w:hint="eastAsia" w:ascii="宋体" w:hAnsi="宋体" w:cs="宋体"/>
          <w:bCs/>
          <w:sz w:val="28"/>
          <w:szCs w:val="32"/>
        </w:rPr>
        <w:t xml:space="preserve">             </w:t>
      </w:r>
    </w:p>
    <w:p w14:paraId="7B19CD75">
      <w:pPr>
        <w:spacing w:line="700" w:lineRule="exact"/>
        <w:rPr>
          <w:rFonts w:hint="default" w:ascii="宋体" w:hAnsi="宋体" w:cs="宋体" w:eastAsiaTheme="minorEastAsia"/>
          <w:bCs/>
          <w:kern w:val="0"/>
          <w:sz w:val="30"/>
          <w:szCs w:val="30"/>
          <w:lang w:val="en-US" w:eastAsia="zh-CN"/>
        </w:rPr>
      </w:pPr>
      <w:r>
        <w:rPr>
          <w:rFonts w:hint="eastAsia" w:ascii="宋体" w:hAnsi="宋体" w:cs="宋体"/>
          <w:bCs/>
          <w:kern w:val="0"/>
          <w:sz w:val="30"/>
          <w:szCs w:val="30"/>
        </w:rPr>
        <w:t>文件编号： 2025-DL</w:t>
      </w:r>
      <w:r>
        <w:rPr>
          <w:rFonts w:hint="eastAsia" w:ascii="宋体" w:hAnsi="宋体" w:cs="宋体"/>
          <w:bCs/>
          <w:kern w:val="0"/>
          <w:sz w:val="30"/>
          <w:szCs w:val="30"/>
          <w:lang w:val="en-US" w:eastAsia="zh-CN"/>
        </w:rPr>
        <w:t>B12-01</w:t>
      </w:r>
    </w:p>
    <w:p w14:paraId="1940E77D">
      <w:pPr>
        <w:jc w:val="center"/>
        <w:rPr>
          <w:rFonts w:hint="eastAsia" w:ascii="宋体" w:hAnsi="宋体" w:cs="宋体"/>
          <w:bCs/>
          <w:sz w:val="84"/>
          <w:szCs w:val="84"/>
        </w:rPr>
      </w:pPr>
      <w:r>
        <w:rPr>
          <w:rFonts w:hint="eastAsia" w:ascii="宋体" w:hAnsi="宋体" w:cs="宋体"/>
          <w:bCs/>
          <w:sz w:val="84"/>
          <w:szCs w:val="84"/>
        </w:rPr>
        <w:t>公</w:t>
      </w:r>
    </w:p>
    <w:p w14:paraId="47FD5584">
      <w:pPr>
        <w:jc w:val="center"/>
        <w:rPr>
          <w:rFonts w:hint="eastAsia" w:ascii="宋体" w:hAnsi="宋体" w:cs="宋体"/>
          <w:bCs/>
          <w:sz w:val="84"/>
          <w:szCs w:val="84"/>
        </w:rPr>
      </w:pPr>
      <w:r>
        <w:rPr>
          <w:rFonts w:hint="eastAsia" w:ascii="宋体" w:hAnsi="宋体" w:cs="宋体"/>
          <w:bCs/>
          <w:sz w:val="84"/>
          <w:szCs w:val="84"/>
        </w:rPr>
        <w:t>开</w:t>
      </w:r>
    </w:p>
    <w:p w14:paraId="2E3B2FA8">
      <w:pPr>
        <w:jc w:val="center"/>
        <w:rPr>
          <w:rFonts w:hint="eastAsia" w:ascii="宋体" w:hAnsi="宋体" w:cs="宋体"/>
          <w:bCs/>
          <w:sz w:val="84"/>
          <w:szCs w:val="84"/>
        </w:rPr>
      </w:pPr>
      <w:r>
        <w:rPr>
          <w:rFonts w:hint="eastAsia" w:ascii="宋体" w:hAnsi="宋体" w:cs="宋体"/>
          <w:bCs/>
          <w:sz w:val="84"/>
          <w:szCs w:val="84"/>
        </w:rPr>
        <w:t>比</w:t>
      </w:r>
    </w:p>
    <w:p w14:paraId="5637A135">
      <w:pPr>
        <w:jc w:val="center"/>
        <w:rPr>
          <w:rFonts w:hint="eastAsia" w:ascii="宋体" w:hAnsi="宋体" w:cs="宋体"/>
          <w:bCs/>
          <w:sz w:val="84"/>
          <w:szCs w:val="84"/>
        </w:rPr>
      </w:pPr>
      <w:r>
        <w:rPr>
          <w:rFonts w:hint="eastAsia" w:ascii="宋体" w:hAnsi="宋体" w:cs="宋体"/>
          <w:bCs/>
          <w:sz w:val="84"/>
          <w:szCs w:val="84"/>
        </w:rPr>
        <w:t>选</w:t>
      </w:r>
    </w:p>
    <w:p w14:paraId="0BB2C75B">
      <w:pPr>
        <w:jc w:val="center"/>
        <w:rPr>
          <w:rFonts w:hint="eastAsia" w:ascii="宋体" w:hAnsi="宋体" w:cs="宋体"/>
          <w:bCs/>
          <w:sz w:val="84"/>
          <w:szCs w:val="84"/>
        </w:rPr>
      </w:pPr>
      <w:r>
        <w:rPr>
          <w:rFonts w:hint="eastAsia" w:ascii="宋体" w:hAnsi="宋体" w:cs="宋体"/>
          <w:bCs/>
          <w:sz w:val="84"/>
          <w:szCs w:val="84"/>
        </w:rPr>
        <w:t>文</w:t>
      </w:r>
    </w:p>
    <w:p w14:paraId="3F0CD165">
      <w:pPr>
        <w:jc w:val="center"/>
        <w:rPr>
          <w:bCs/>
        </w:rPr>
      </w:pPr>
      <w:r>
        <w:rPr>
          <w:rFonts w:hint="eastAsia" w:ascii="宋体" w:hAnsi="宋体" w:cs="宋体"/>
          <w:bCs/>
          <w:sz w:val="84"/>
          <w:szCs w:val="84"/>
        </w:rPr>
        <w:t>件</w:t>
      </w:r>
    </w:p>
    <w:p w14:paraId="01988D33">
      <w:pPr>
        <w:pStyle w:val="7"/>
        <w:spacing w:line="360" w:lineRule="auto"/>
        <w:jc w:val="both"/>
        <w:rPr>
          <w:rFonts w:hint="eastAsia" w:ascii="宋体" w:hAnsi="宋体" w:cs="宋体"/>
          <w:bCs/>
          <w:sz w:val="30"/>
          <w:szCs w:val="30"/>
          <w:lang w:eastAsia="zh-CN"/>
        </w:rPr>
      </w:pPr>
    </w:p>
    <w:p w14:paraId="5A6165BA">
      <w:pPr>
        <w:pStyle w:val="7"/>
        <w:spacing w:line="360" w:lineRule="auto"/>
        <w:jc w:val="center"/>
        <w:rPr>
          <w:rFonts w:hint="eastAsia" w:ascii="宋体" w:hAnsi="宋体"/>
          <w:bCs/>
          <w:color w:val="auto"/>
          <w:sz w:val="32"/>
          <w:szCs w:val="32"/>
          <w:highlight w:val="none"/>
          <w:lang w:eastAsia="zh-CN"/>
        </w:rPr>
      </w:pPr>
      <w:r>
        <w:rPr>
          <w:rFonts w:hint="eastAsia" w:ascii="宋体" w:hAnsi="宋体" w:cs="宋体"/>
          <w:bCs/>
          <w:color w:val="auto"/>
          <w:sz w:val="30"/>
          <w:szCs w:val="30"/>
          <w:highlight w:val="none"/>
          <w:lang w:eastAsia="zh-CN"/>
        </w:rPr>
        <w:t>比选单位：中垦牧（陕西）牧业有限公司</w:t>
      </w:r>
    </w:p>
    <w:p w14:paraId="1DD4A651">
      <w:pPr>
        <w:spacing w:line="360" w:lineRule="auto"/>
        <w:jc w:val="center"/>
        <w:rPr>
          <w:rFonts w:hint="eastAsia" w:ascii="宋体" w:hAnsi="宋体" w:cs="宋体"/>
          <w:bCs/>
          <w:color w:val="auto"/>
          <w:kern w:val="0"/>
          <w:sz w:val="30"/>
          <w:szCs w:val="30"/>
          <w:highlight w:val="none"/>
        </w:rPr>
      </w:pPr>
      <w:r>
        <w:rPr>
          <w:rFonts w:hint="eastAsia" w:ascii="宋体" w:hAnsi="宋体" w:cs="宋体"/>
          <w:bCs/>
          <w:color w:val="auto"/>
          <w:kern w:val="0"/>
          <w:sz w:val="30"/>
          <w:szCs w:val="30"/>
          <w:highlight w:val="none"/>
        </w:rPr>
        <w:t>2025年12月</w:t>
      </w:r>
    </w:p>
    <w:p w14:paraId="6AFA3585">
      <w:pPr>
        <w:autoSpaceDE w:val="0"/>
        <w:autoSpaceDN w:val="0"/>
        <w:adjustRightInd w:val="0"/>
        <w:jc w:val="center"/>
        <w:rPr>
          <w:rFonts w:hint="eastAsia" w:ascii="新宋体" w:hAnsi="新宋体" w:eastAsia="新宋体" w:cs="新宋体"/>
          <w:b/>
          <w:bCs/>
          <w:color w:val="auto"/>
          <w:kern w:val="0"/>
          <w:sz w:val="44"/>
          <w:szCs w:val="44"/>
          <w:highlight w:val="none"/>
        </w:rPr>
      </w:pPr>
    </w:p>
    <w:p w14:paraId="08758B59">
      <w:pPr>
        <w:autoSpaceDE w:val="0"/>
        <w:autoSpaceDN w:val="0"/>
        <w:adjustRightInd w:val="0"/>
        <w:jc w:val="center"/>
        <w:rPr>
          <w:rFonts w:hint="eastAsia" w:ascii="方正小标宋_GBK" w:hAnsi="方正小标宋_GBK" w:eastAsia="方正小标宋_GBK" w:cs="方正小标宋_GBK"/>
          <w:color w:val="auto"/>
          <w:kern w:val="0"/>
          <w:sz w:val="44"/>
          <w:szCs w:val="44"/>
          <w:highlight w:val="none"/>
        </w:rPr>
      </w:pPr>
      <w:r>
        <w:rPr>
          <w:rFonts w:hint="eastAsia" w:ascii="新宋体" w:hAnsi="新宋体" w:eastAsia="新宋体" w:cs="新宋体"/>
          <w:color w:val="auto"/>
          <w:kern w:val="0"/>
          <w:sz w:val="44"/>
          <w:szCs w:val="44"/>
          <w:highlight w:val="none"/>
        </w:rPr>
        <w:t>比选公告</w:t>
      </w:r>
    </w:p>
    <w:p w14:paraId="04B5D93A">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一、招标单位</w:t>
      </w:r>
      <w:r>
        <w:rPr>
          <w:rFonts w:hint="eastAsia" w:cs="Times New Roman"/>
          <w:color w:val="auto"/>
          <w:sz w:val="24"/>
          <w:highlight w:val="none"/>
        </w:rPr>
        <w:t>信息</w:t>
      </w:r>
    </w:p>
    <w:p w14:paraId="589324D3">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（一）招标单位名称：</w:t>
      </w:r>
      <w:bookmarkStart w:id="0" w:name="OLE_LINK3"/>
      <w:r>
        <w:rPr>
          <w:rFonts w:hint="eastAsia" w:ascii="Times New Roman" w:hAnsi="Times New Roman" w:eastAsia="宋体" w:cs="Times New Roman"/>
          <w:color w:val="auto"/>
          <w:sz w:val="24"/>
          <w:highlight w:val="none"/>
        </w:rPr>
        <w:t>中垦牧（陕西）牧业有限公司</w:t>
      </w:r>
      <w:bookmarkEnd w:id="0"/>
      <w:r>
        <w:rPr>
          <w:rFonts w:hint="eastAsia" w:ascii="Times New Roman" w:hAnsi="Times New Roman" w:eastAsia="宋体" w:cs="Times New Roman"/>
          <w:color w:val="auto"/>
          <w:sz w:val="24"/>
          <w:highlight w:val="none"/>
        </w:rPr>
        <w:t>。</w:t>
      </w:r>
    </w:p>
    <w:p w14:paraId="35269A94">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w:t>
      </w:r>
      <w:r>
        <w:rPr>
          <w:rFonts w:hint="eastAsia" w:cs="Times New Roman"/>
          <w:color w:val="auto"/>
          <w:sz w:val="24"/>
          <w:highlight w:val="none"/>
        </w:rPr>
        <w:t>招标单位</w:t>
      </w:r>
      <w:r>
        <w:rPr>
          <w:rFonts w:hint="eastAsia" w:ascii="Times New Roman" w:hAnsi="Times New Roman" w:eastAsia="宋体" w:cs="Times New Roman"/>
          <w:color w:val="auto"/>
          <w:sz w:val="24"/>
          <w:highlight w:val="none"/>
        </w:rPr>
        <w:t>地址：陕西省渭南市大荔县韦林镇果园 。</w:t>
      </w:r>
    </w:p>
    <w:p w14:paraId="04ED7C4E">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二、项目名称</w:t>
      </w:r>
      <w:r>
        <w:rPr>
          <w:rFonts w:hint="eastAsia" w:cs="Times New Roman"/>
          <w:color w:val="auto"/>
          <w:sz w:val="24"/>
          <w:highlight w:val="none"/>
        </w:rPr>
        <w:t>和范围</w:t>
      </w:r>
    </w:p>
    <w:p w14:paraId="0B4AA322">
      <w:pPr>
        <w:spacing w:line="500" w:lineRule="exact"/>
        <w:ind w:firstLine="480" w:firstLineChars="200"/>
        <w:rPr>
          <w:rFonts w:ascii="Times New Roman" w:hAnsi="Times New Roman" w:cs="Times New Roman"/>
          <w:color w:val="auto"/>
          <w:sz w:val="24"/>
          <w:highlight w:val="none"/>
        </w:rPr>
      </w:pPr>
      <w:r>
        <w:rPr>
          <w:rFonts w:hint="eastAsia" w:cs="Times New Roman"/>
          <w:color w:val="auto"/>
          <w:sz w:val="24"/>
          <w:highlight w:val="none"/>
        </w:rPr>
        <w:t>（一）名称：</w:t>
      </w:r>
      <w:bookmarkStart w:id="1" w:name="OLE_LINK2"/>
      <w:r>
        <w:rPr>
          <w:rFonts w:hint="eastAsia" w:ascii="Times New Roman" w:hAnsi="Times New Roman" w:eastAsia="宋体" w:cs="Times New Roman"/>
          <w:color w:val="auto"/>
          <w:sz w:val="24"/>
          <w:highlight w:val="none"/>
          <w:lang w:val="en-US" w:eastAsia="zh-CN"/>
        </w:rPr>
        <w:t>大荔牧场</w:t>
      </w:r>
      <w:r>
        <w:rPr>
          <w:rFonts w:hint="eastAsia" w:ascii="Times New Roman" w:hAnsi="Times New Roman" w:eastAsia="宋体" w:cs="Times New Roman"/>
          <w:color w:val="auto"/>
          <w:sz w:val="24"/>
          <w:highlight w:val="none"/>
        </w:rPr>
        <w:t>化</w:t>
      </w:r>
      <w:r>
        <w:rPr>
          <w:rFonts w:hint="eastAsia" w:ascii="宋体" w:hAnsi="宋体" w:cs="宋体"/>
          <w:bCs/>
          <w:color w:val="auto"/>
          <w:kern w:val="0"/>
          <w:sz w:val="24"/>
          <w:highlight w:val="none"/>
        </w:rPr>
        <w:t>验室试剂、耗材采购项目</w:t>
      </w:r>
      <w:bookmarkEnd w:id="1"/>
      <w:r>
        <w:rPr>
          <w:rFonts w:hint="eastAsia" w:ascii="宋体" w:hAnsi="宋体" w:cs="宋体"/>
          <w:bCs/>
          <w:color w:val="auto"/>
          <w:sz w:val="24"/>
          <w:highlight w:val="none"/>
        </w:rPr>
        <w:t xml:space="preserve"> </w:t>
      </w:r>
      <w:r>
        <w:rPr>
          <w:rFonts w:hint="eastAsia" w:ascii="宋体" w:hAnsi="宋体" w:eastAsia="宋体" w:cs="宋体"/>
          <w:color w:val="auto"/>
          <w:sz w:val="24"/>
          <w:highlight w:val="none"/>
        </w:rPr>
        <w:t>。</w:t>
      </w:r>
      <w:r>
        <w:rPr>
          <w:rFonts w:hint="eastAsia" w:ascii="Times New Roman" w:hAnsi="Times New Roman" w:cs="Times New Roman"/>
          <w:color w:val="auto"/>
          <w:sz w:val="24"/>
          <w:highlight w:val="none"/>
        </w:rPr>
        <w:t xml:space="preserve"> </w:t>
      </w:r>
    </w:p>
    <w:p w14:paraId="287B8189">
      <w:pPr>
        <w:spacing w:line="500" w:lineRule="exact"/>
        <w:ind w:firstLine="480" w:firstLineChars="200"/>
        <w:rPr>
          <w:rFonts w:hint="eastAsia" w:ascii="宋体" w:hAnsi="宋体" w:eastAsia="宋体" w:cs="宋体"/>
          <w:color w:val="auto"/>
          <w:sz w:val="24"/>
          <w:highlight w:val="none"/>
        </w:rPr>
      </w:pPr>
      <w:r>
        <w:rPr>
          <w:rFonts w:hint="eastAsia" w:ascii="Times New Roman" w:hAnsi="Times New Roman" w:cs="Times New Roman"/>
          <w:color w:val="auto"/>
          <w:sz w:val="24"/>
          <w:highlight w:val="none"/>
        </w:rPr>
        <w:t>（二）范围：</w:t>
      </w:r>
      <w:r>
        <w:rPr>
          <w:rFonts w:hint="eastAsia" w:ascii="宋体" w:hAnsi="宋体" w:eastAsia="宋体" w:cs="宋体"/>
          <w:color w:val="auto"/>
          <w:sz w:val="24"/>
          <w:highlight w:val="none"/>
        </w:rPr>
        <w:t>本项目包括毒素试剂16个品类、牛奶检测试剂33个品类、血清检测试剂16个品类、病理检测试剂23个品类、化学试剂108个品类、实验耗材220个品类。（详见</w:t>
      </w:r>
      <w:r>
        <w:rPr>
          <w:rFonts w:hint="eastAsia" w:ascii="宋体" w:hAnsi="宋体" w:eastAsia="宋体" w:cs="宋体"/>
          <w:color w:val="auto"/>
          <w:sz w:val="24"/>
          <w:highlight w:val="none"/>
          <w:lang w:val="en-US" w:eastAsia="zh-CN"/>
        </w:rPr>
        <w:t>大荔牧场</w:t>
      </w:r>
      <w:r>
        <w:rPr>
          <w:rFonts w:hint="eastAsia" w:ascii="宋体" w:hAnsi="宋体" w:eastAsia="宋体" w:cs="宋体"/>
          <w:color w:val="auto"/>
          <w:sz w:val="24"/>
          <w:highlight w:val="none"/>
        </w:rPr>
        <w:t>2026年化验室试剂、耗材采购报价目录表注：报价单位不得随意删减项目，无报价用“/”代替）。</w:t>
      </w:r>
    </w:p>
    <w:p w14:paraId="6A5FCC0A">
      <w:pPr>
        <w:spacing w:line="500" w:lineRule="exact"/>
        <w:ind w:firstLine="480" w:firstLineChars="200"/>
        <w:rPr>
          <w:rFonts w:cs="Times New Roman"/>
          <w:color w:val="auto"/>
          <w:sz w:val="24"/>
          <w:highlight w:val="none"/>
        </w:rPr>
      </w:pPr>
      <w:r>
        <w:rPr>
          <w:rFonts w:hint="eastAsia" w:cs="Times New Roman"/>
          <w:color w:val="auto"/>
          <w:sz w:val="24"/>
          <w:highlight w:val="none"/>
        </w:rPr>
        <w:t>三、项目主要内容</w:t>
      </w:r>
    </w:p>
    <w:p w14:paraId="59DA86C0">
      <w:pPr>
        <w:spacing w:line="500" w:lineRule="exact"/>
        <w:ind w:firstLine="480" w:firstLineChars="200"/>
        <w:rPr>
          <w:rFonts w:ascii="Times New Roman" w:hAnsi="Times New Roman" w:eastAsia="宋体" w:cs="Times New Roman"/>
          <w:color w:val="auto"/>
          <w:sz w:val="24"/>
          <w:highlight w:val="none"/>
        </w:rPr>
      </w:pPr>
      <w:bookmarkStart w:id="2" w:name="OLE_LINK5"/>
      <w:r>
        <w:rPr>
          <w:rFonts w:hint="eastAsia" w:ascii="Times New Roman" w:hAnsi="Times New Roman" w:eastAsia="宋体" w:cs="Times New Roman"/>
          <w:color w:val="auto"/>
          <w:sz w:val="24"/>
          <w:highlight w:val="none"/>
        </w:rPr>
        <w:t>中垦牧（陕西）牧业有限公司</w:t>
      </w:r>
      <w:bookmarkEnd w:id="2"/>
      <w:r>
        <w:rPr>
          <w:rFonts w:hint="eastAsia" w:cs="Times New Roman"/>
          <w:color w:val="auto"/>
          <w:sz w:val="24"/>
          <w:highlight w:val="none"/>
        </w:rPr>
        <w:t>计划就</w:t>
      </w:r>
      <w:r>
        <w:rPr>
          <w:rFonts w:hint="eastAsia" w:cs="Times New Roman"/>
          <w:color w:val="auto"/>
          <w:sz w:val="24"/>
          <w:highlight w:val="none"/>
          <w:lang w:val="en-US" w:eastAsia="zh-CN"/>
        </w:rPr>
        <w:t>大荔牧场</w:t>
      </w:r>
      <w:r>
        <w:rPr>
          <w:rFonts w:hint="eastAsia" w:cs="Times New Roman"/>
          <w:color w:val="auto"/>
          <w:sz w:val="24"/>
          <w:highlight w:val="none"/>
        </w:rPr>
        <w:t>2026年化</w:t>
      </w:r>
      <w:r>
        <w:rPr>
          <w:rFonts w:hint="eastAsia" w:ascii="宋体" w:hAnsi="宋体" w:cs="宋体"/>
          <w:bCs/>
          <w:color w:val="auto"/>
          <w:kern w:val="0"/>
          <w:sz w:val="24"/>
          <w:highlight w:val="none"/>
        </w:rPr>
        <w:t>验室试剂、耗材采购项目</w:t>
      </w:r>
      <w:r>
        <w:rPr>
          <w:rFonts w:hint="eastAsia" w:cs="Times New Roman"/>
          <w:color w:val="auto"/>
          <w:sz w:val="24"/>
          <w:highlight w:val="none"/>
        </w:rPr>
        <w:t>，通过公开</w:t>
      </w:r>
      <w:r>
        <w:rPr>
          <w:rFonts w:hint="eastAsia" w:ascii="Times New Roman" w:hAnsi="Times New Roman" w:eastAsia="宋体" w:cs="Times New Roman"/>
          <w:color w:val="auto"/>
          <w:sz w:val="24"/>
          <w:highlight w:val="none"/>
        </w:rPr>
        <w:t>比选方式进行采购。</w:t>
      </w:r>
    </w:p>
    <w:p w14:paraId="6C9EA3BD">
      <w:pPr>
        <w:numPr>
          <w:ilvl w:val="0"/>
          <w:numId w:val="1"/>
        </w:num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要求：</w:t>
      </w:r>
    </w:p>
    <w:p w14:paraId="4A2ECFCB">
      <w:pPr>
        <w:spacing w:line="500" w:lineRule="exact"/>
        <w:ind w:firstLine="480" w:firstLineChars="200"/>
        <w:rPr>
          <w:color w:val="auto"/>
          <w:highlight w:val="none"/>
        </w:rPr>
      </w:pPr>
      <w:r>
        <w:rPr>
          <w:rFonts w:hint="eastAsia" w:ascii="Times New Roman" w:hAnsi="Times New Roman" w:eastAsia="宋体" w:cs="Times New Roman"/>
          <w:color w:val="auto"/>
          <w:sz w:val="24"/>
          <w:highlight w:val="none"/>
        </w:rPr>
        <w:t>1.技术参数和商务参数标准要求详见第三部分。</w:t>
      </w:r>
    </w:p>
    <w:p w14:paraId="3EEEA2E1">
      <w:pPr>
        <w:spacing w:line="44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w:t>
      </w:r>
      <w:r>
        <w:rPr>
          <w:rFonts w:hint="eastAsia" w:ascii="宋体" w:hAnsi="宋体" w:eastAsia="宋体" w:cs="宋体"/>
          <w:color w:val="auto"/>
          <w:sz w:val="24"/>
          <w:highlight w:val="none"/>
        </w:rPr>
        <w:t>包装要求：负责免费提供符合运输要求的包装,严密完整，保证货物入库时无缺少、变质、污染、淋雨等现象。包装物不回收。</w:t>
      </w:r>
    </w:p>
    <w:p w14:paraId="0EA060F2">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3.因质量问题换货、退货运费由供货方自行承担。</w:t>
      </w:r>
    </w:p>
    <w:p w14:paraId="4EC993EC">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4.牧场未使用过的品牌试剂需要供应商与牧场现使用试剂对标确定检测准确性和试剂稳定性。</w:t>
      </w:r>
    </w:p>
    <w:p w14:paraId="0AAC0681">
      <w:pPr>
        <w:spacing w:line="500" w:lineRule="exact"/>
        <w:ind w:firstLine="480" w:firstLineChars="200"/>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（二）供货时间要求：</w:t>
      </w:r>
      <w:r>
        <w:rPr>
          <w:rFonts w:hint="eastAsia" w:ascii="宋体" w:hAnsi="宋体" w:eastAsia="宋体" w:cs="宋体"/>
          <w:color w:val="auto"/>
          <w:sz w:val="24"/>
          <w:highlight w:val="none"/>
        </w:rPr>
        <w:t>采购订单签订后10日内交付。</w:t>
      </w:r>
    </w:p>
    <w:p w14:paraId="1590B623">
      <w:pPr>
        <w:spacing w:line="500" w:lineRule="exact"/>
        <w:ind w:firstLine="480" w:firstLineChars="200"/>
        <w:rPr>
          <w:rFonts w:ascii="Times New Roman" w:hAnsi="Times New Roman" w:eastAsia="宋体" w:cs="Times New Roman"/>
          <w:color w:val="auto"/>
          <w:sz w:val="24"/>
          <w:highlight w:val="none"/>
        </w:rPr>
      </w:pPr>
      <w:r>
        <w:rPr>
          <w:rFonts w:hint="eastAsia" w:ascii="宋体" w:hAnsi="宋体" w:eastAsia="宋体" w:cs="宋体"/>
          <w:color w:val="auto"/>
          <w:sz w:val="24"/>
          <w:highlight w:val="none"/>
        </w:rPr>
        <w:t>（三）合同有效期：2026年1月1日起至2026年12月31日止</w:t>
      </w:r>
      <w:r>
        <w:rPr>
          <w:rFonts w:hint="eastAsia" w:ascii="Times New Roman" w:hAnsi="Times New Roman" w:eastAsia="宋体" w:cs="Times New Roman"/>
          <w:color w:val="auto"/>
          <w:sz w:val="24"/>
          <w:highlight w:val="none"/>
        </w:rPr>
        <w:t>。</w:t>
      </w:r>
    </w:p>
    <w:p w14:paraId="3C12AA75">
      <w:pPr>
        <w:spacing w:line="500" w:lineRule="exact"/>
        <w:ind w:firstLine="480" w:firstLineChars="200"/>
        <w:jc w:val="left"/>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（四）</w:t>
      </w:r>
      <w:r>
        <w:rPr>
          <w:rFonts w:hint="eastAsia" w:cs="Times New Roman"/>
          <w:color w:val="auto"/>
          <w:sz w:val="24"/>
          <w:highlight w:val="none"/>
        </w:rPr>
        <w:t>实施牧场及</w:t>
      </w:r>
      <w:r>
        <w:rPr>
          <w:rFonts w:hint="eastAsia" w:ascii="Times New Roman" w:hAnsi="Times New Roman" w:eastAsia="宋体" w:cs="Times New Roman"/>
          <w:color w:val="auto"/>
          <w:sz w:val="24"/>
          <w:highlight w:val="none"/>
        </w:rPr>
        <w:t>供货地址：</w:t>
      </w:r>
      <w:bookmarkStart w:id="3" w:name="OLE_LINK6"/>
      <w:r>
        <w:rPr>
          <w:rFonts w:hint="eastAsia" w:ascii="Times New Roman" w:hAnsi="Times New Roman" w:eastAsia="宋体" w:cs="Times New Roman"/>
          <w:color w:val="auto"/>
          <w:sz w:val="24"/>
          <w:highlight w:val="none"/>
        </w:rPr>
        <w:t>中垦牧（陕西）牧业有限公司大荔</w:t>
      </w:r>
      <w:bookmarkEnd w:id="3"/>
      <w:r>
        <w:rPr>
          <w:rFonts w:hint="eastAsia" w:ascii="Times New Roman" w:hAnsi="Times New Roman" w:eastAsia="宋体" w:cs="Times New Roman"/>
          <w:color w:val="auto"/>
          <w:sz w:val="24"/>
          <w:highlight w:val="none"/>
          <w:lang w:val="en-US" w:eastAsia="zh-CN"/>
        </w:rPr>
        <w:t>牧场</w:t>
      </w:r>
    </w:p>
    <w:p w14:paraId="23EA46A0">
      <w:pPr>
        <w:spacing w:line="500" w:lineRule="exact"/>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地址：陕西省渭南市大荔县韦林镇果园。</w:t>
      </w:r>
    </w:p>
    <w:p w14:paraId="6A0B5861">
      <w:pPr>
        <w:spacing w:line="500" w:lineRule="exact"/>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（五）付款方式：货到（含票）30天内支付。</w:t>
      </w:r>
    </w:p>
    <w:p w14:paraId="4925CA84">
      <w:pPr>
        <w:spacing w:line="500" w:lineRule="exact"/>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（六）供货方式：按照招标单位的采购单约定将货物送至</w:t>
      </w:r>
      <w:r>
        <w:rPr>
          <w:rFonts w:hint="eastAsia" w:ascii="Times New Roman" w:hAnsi="Times New Roman" w:eastAsia="宋体" w:cs="Times New Roman"/>
          <w:color w:val="auto"/>
          <w:sz w:val="24"/>
          <w:highlight w:val="none"/>
          <w:lang w:val="en-US" w:eastAsia="zh-CN"/>
        </w:rPr>
        <w:t>大荔</w:t>
      </w:r>
      <w:r>
        <w:rPr>
          <w:rFonts w:hint="eastAsia" w:ascii="Times New Roman" w:hAnsi="Times New Roman" w:eastAsia="宋体" w:cs="Times New Roman"/>
          <w:color w:val="auto"/>
          <w:sz w:val="24"/>
          <w:highlight w:val="none"/>
        </w:rPr>
        <w:t>牧场，不支持物流自取。</w:t>
      </w:r>
    </w:p>
    <w:p w14:paraId="36934619">
      <w:pPr>
        <w:spacing w:line="500" w:lineRule="exact"/>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四、投标人资质要求</w:t>
      </w:r>
    </w:p>
    <w:p w14:paraId="78FCE276">
      <w:pPr>
        <w:spacing w:line="500" w:lineRule="exact"/>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w:t>
      </w:r>
      <w:r>
        <w:rPr>
          <w:rFonts w:hint="eastAsia" w:cs="Times New Roman"/>
          <w:color w:val="auto"/>
          <w:sz w:val="24"/>
          <w:highlight w:val="none"/>
        </w:rPr>
        <w:t>投标方</w:t>
      </w:r>
      <w:r>
        <w:rPr>
          <w:rFonts w:ascii="宋体" w:hAnsi="宋体" w:eastAsia="宋体" w:cs="宋体"/>
          <w:color w:val="auto"/>
          <w:sz w:val="24"/>
          <w:highlight w:val="none"/>
        </w:rPr>
        <w:t>相关资质齐全</w:t>
      </w:r>
      <w:r>
        <w:rPr>
          <w:rFonts w:hint="eastAsia" w:ascii="宋体" w:hAnsi="宋体" w:eastAsia="宋体" w:cs="宋体"/>
          <w:color w:val="auto"/>
          <w:sz w:val="24"/>
          <w:highlight w:val="none"/>
        </w:rPr>
        <w:t>，且</w:t>
      </w:r>
      <w:r>
        <w:rPr>
          <w:rFonts w:ascii="宋体" w:hAnsi="宋体" w:eastAsia="宋体" w:cs="宋体"/>
          <w:color w:val="auto"/>
          <w:sz w:val="24"/>
          <w:highlight w:val="none"/>
        </w:rPr>
        <w:t>经营范围覆盖合作事项</w:t>
      </w:r>
      <w:r>
        <w:rPr>
          <w:rFonts w:hint="eastAsia" w:ascii="宋体" w:hAnsi="宋体" w:eastAsia="宋体" w:cs="宋体"/>
          <w:color w:val="auto"/>
          <w:sz w:val="24"/>
          <w:highlight w:val="none"/>
        </w:rPr>
        <w:t>。</w:t>
      </w:r>
    </w:p>
    <w:p w14:paraId="77FDDAA0">
      <w:pPr>
        <w:spacing w:line="500" w:lineRule="exact"/>
        <w:ind w:firstLine="480" w:firstLineChars="200"/>
        <w:jc w:val="left"/>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（二）</w:t>
      </w:r>
      <w:r>
        <w:rPr>
          <w:rFonts w:hint="eastAsia" w:ascii="宋体" w:hAnsi="宋体" w:cs="宋体"/>
          <w:color w:val="auto"/>
          <w:sz w:val="24"/>
          <w:highlight w:val="none"/>
        </w:rPr>
        <w:t>投标方</w:t>
      </w:r>
      <w:r>
        <w:rPr>
          <w:rFonts w:hint="eastAsia" w:ascii="宋体" w:hAnsi="宋体" w:eastAsia="宋体" w:cs="宋体"/>
          <w:color w:val="auto"/>
          <w:sz w:val="24"/>
          <w:highlight w:val="none"/>
        </w:rPr>
        <w:t>近三年不能</w:t>
      </w:r>
      <w:r>
        <w:rPr>
          <w:rFonts w:ascii="宋体" w:hAnsi="宋体" w:eastAsia="宋体" w:cs="宋体"/>
          <w:color w:val="auto"/>
          <w:sz w:val="24"/>
          <w:highlight w:val="none"/>
        </w:rPr>
        <w:t>存在影响履行的重大诉讼、处罚等信息</w:t>
      </w:r>
      <w:r>
        <w:rPr>
          <w:rFonts w:hint="eastAsia" w:ascii="宋体" w:hAnsi="宋体" w:eastAsia="宋体" w:cs="宋体"/>
          <w:color w:val="auto"/>
          <w:sz w:val="24"/>
          <w:highlight w:val="none"/>
        </w:rPr>
        <w:t>。</w:t>
      </w:r>
    </w:p>
    <w:p w14:paraId="1B20001F">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rPr>
        <w:t>投标方</w:t>
      </w:r>
      <w:r>
        <w:rPr>
          <w:rFonts w:ascii="宋体" w:hAnsi="宋体" w:eastAsia="宋体" w:cs="宋体"/>
          <w:color w:val="auto"/>
          <w:sz w:val="24"/>
          <w:highlight w:val="none"/>
        </w:rPr>
        <w:t>要求是具有独立法人资质的企业，具有良好的银行资信和商业信誉，没有处于被责令停业或破产状态，且资产未被重组、接管和冻结。</w:t>
      </w:r>
    </w:p>
    <w:p w14:paraId="243AA14E">
      <w:pPr>
        <w:spacing w:line="500" w:lineRule="exact"/>
        <w:ind w:firstLine="480" w:firstLineChars="200"/>
        <w:jc w:val="left"/>
        <w:rPr>
          <w:color w:val="auto"/>
          <w:highlight w:val="none"/>
        </w:rPr>
      </w:pPr>
      <w:r>
        <w:rPr>
          <w:rFonts w:hint="eastAsia" w:ascii="Times New Roman" w:hAnsi="Times New Roman" w:eastAsia="宋体" w:cs="Times New Roman"/>
          <w:color w:val="auto"/>
          <w:sz w:val="24"/>
          <w:highlight w:val="none"/>
        </w:rPr>
        <w:t>（四）本次比选不</w:t>
      </w:r>
      <w:r>
        <w:rPr>
          <w:rFonts w:hint="eastAsia" w:asciiTheme="minorEastAsia" w:hAnsiTheme="minorEastAsia" w:cstheme="minorEastAsia"/>
          <w:color w:val="auto"/>
          <w:sz w:val="24"/>
          <w:highlight w:val="none"/>
        </w:rPr>
        <w:t>接受联合体投标，中标后不得转包。</w:t>
      </w:r>
    </w:p>
    <w:p w14:paraId="13BCB628">
      <w:pPr>
        <w:spacing w:line="600" w:lineRule="exact"/>
        <w:ind w:left="479"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五、投标保证金缴纳要求：</w:t>
      </w:r>
    </w:p>
    <w:p w14:paraId="661B0FC2">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（一）投标方足额缴纳保证金。以银行电汇或转账形式递交投标保证金。保证金缴纳截止时间如下：2025年12月23日15：00</w:t>
      </w:r>
    </w:p>
    <w:p w14:paraId="1A5517DA">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（二）投标保证金金额：</w:t>
      </w:r>
    </w:p>
    <w:p w14:paraId="7ACA9312">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1.投标保证金：（</w:t>
      </w:r>
      <w:r>
        <w:rPr>
          <w:rFonts w:hint="eastAsia" w:ascii="宋体" w:hAnsi="宋体" w:eastAsia="宋体" w:cs="宋体"/>
          <w:color w:val="auto"/>
          <w:sz w:val="24"/>
          <w:highlight w:val="none"/>
          <w:lang w:val="en-US" w:eastAsia="zh-CN"/>
        </w:rPr>
        <w:t>大荔牧场</w:t>
      </w:r>
      <w:r>
        <w:rPr>
          <w:rFonts w:hint="eastAsia" w:ascii="宋体" w:hAnsi="宋体" w:eastAsia="宋体" w:cs="宋体"/>
          <w:color w:val="auto"/>
          <w:sz w:val="24"/>
          <w:highlight w:val="none"/>
        </w:rPr>
        <w:t>2026年</w:t>
      </w:r>
      <w:r>
        <w:rPr>
          <w:rFonts w:hint="eastAsia" w:ascii="Times New Roman" w:hAnsi="Times New Roman" w:eastAsia="宋体" w:cs="Times New Roman"/>
          <w:color w:val="auto"/>
          <w:sz w:val="24"/>
          <w:highlight w:val="none"/>
        </w:rPr>
        <w:t>化</w:t>
      </w:r>
      <w:r>
        <w:rPr>
          <w:rFonts w:hint="eastAsia" w:ascii="宋体" w:hAnsi="宋体" w:cs="宋体"/>
          <w:bCs/>
          <w:color w:val="auto"/>
          <w:kern w:val="0"/>
          <w:sz w:val="24"/>
          <w:highlight w:val="none"/>
        </w:rPr>
        <w:t>验室试剂、耗材采购项目）</w:t>
      </w:r>
      <w:r>
        <w:rPr>
          <w:rFonts w:hint="eastAsia" w:ascii="宋体" w:hAnsi="宋体" w:eastAsia="宋体" w:cs="宋体"/>
          <w:color w:val="auto"/>
          <w:sz w:val="24"/>
          <w:highlight w:val="none"/>
        </w:rPr>
        <w:t>投标保证金</w:t>
      </w:r>
      <w:r>
        <w:rPr>
          <w:rFonts w:hint="eastAsia" w:ascii="宋体" w:hAnsi="宋体" w:cs="宋体"/>
          <w:bCs/>
          <w:color w:val="auto"/>
          <w:kern w:val="0"/>
          <w:sz w:val="24"/>
          <w:highlight w:val="none"/>
        </w:rPr>
        <w:t>1</w:t>
      </w:r>
      <w:r>
        <w:rPr>
          <w:rFonts w:hint="eastAsia" w:ascii="宋体" w:hAnsi="宋体" w:eastAsia="宋体" w:cs="宋体"/>
          <w:color w:val="auto"/>
          <w:sz w:val="24"/>
          <w:highlight w:val="none"/>
        </w:rPr>
        <w:t>万元；</w:t>
      </w:r>
    </w:p>
    <w:p w14:paraId="5CB73A41">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2.投标保证金电汇地址：</w:t>
      </w:r>
    </w:p>
    <w:p w14:paraId="63FD19E8">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bookmarkStart w:id="4" w:name="OLE_LINK7"/>
      <w:r>
        <w:rPr>
          <w:rFonts w:hint="eastAsia" w:ascii="宋体" w:hAnsi="宋体" w:eastAsia="宋体" w:cs="宋体"/>
          <w:color w:val="auto"/>
          <w:sz w:val="24"/>
          <w:highlight w:val="none"/>
        </w:rPr>
        <w:t>中垦牧（陕西）牧业有限公司</w:t>
      </w:r>
      <w:bookmarkEnd w:id="4"/>
    </w:p>
    <w:p w14:paraId="1F94EDAF">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开户行：中国农业银行股份有限公司华阴市支行</w:t>
      </w:r>
    </w:p>
    <w:p w14:paraId="608B70D1">
      <w:pPr>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帐号：26515201040020606</w:t>
      </w:r>
    </w:p>
    <w:p w14:paraId="5C8FEDB7">
      <w:pPr>
        <w:spacing w:line="400" w:lineRule="exact"/>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投标保证金缴存凭证（复印件加盖公章附投标文件内）</w:t>
      </w:r>
    </w:p>
    <w:p w14:paraId="6FCE3654">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投标方需备注“</w:t>
      </w:r>
      <w:r>
        <w:rPr>
          <w:rFonts w:hint="eastAsia" w:ascii="Times New Roman" w:hAnsi="Times New Roman" w:eastAsia="宋体" w:cs="Times New Roman"/>
          <w:color w:val="auto"/>
          <w:sz w:val="24"/>
          <w:highlight w:val="none"/>
          <w:lang w:val="en-US" w:eastAsia="zh-CN"/>
        </w:rPr>
        <w:t>大荔牧场</w:t>
      </w:r>
      <w:r>
        <w:rPr>
          <w:rFonts w:hint="eastAsia" w:ascii="Times New Roman" w:hAnsi="Times New Roman" w:eastAsia="宋体" w:cs="Times New Roman"/>
          <w:color w:val="auto"/>
          <w:sz w:val="24"/>
          <w:highlight w:val="none"/>
        </w:rPr>
        <w:t>化</w:t>
      </w:r>
      <w:r>
        <w:rPr>
          <w:rFonts w:hint="eastAsia" w:ascii="宋体" w:hAnsi="宋体" w:cs="宋体"/>
          <w:bCs/>
          <w:color w:val="auto"/>
          <w:kern w:val="0"/>
          <w:sz w:val="24"/>
          <w:highlight w:val="none"/>
        </w:rPr>
        <w:t>验室试剂、耗材采购项目</w:t>
      </w:r>
      <w:r>
        <w:rPr>
          <w:rFonts w:hint="eastAsia" w:ascii="宋体" w:hAnsi="宋体" w:eastAsia="宋体" w:cs="宋体"/>
          <w:color w:val="auto"/>
          <w:sz w:val="24"/>
          <w:highlight w:val="none"/>
        </w:rPr>
        <w:t>投标保证金”，</w:t>
      </w:r>
    </w:p>
    <w:p w14:paraId="51BA8C74">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4.未在规定时间内递交投标保证金的视为未响应本次投标活动，招标方届时恕不接受其递交的投标文件。</w:t>
      </w:r>
    </w:p>
    <w:p w14:paraId="78583573">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5.未中标的投标方，投标保证金在下发中标通知书后5个工作日内无息退还。</w:t>
      </w:r>
    </w:p>
    <w:p w14:paraId="3E19BC48">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6.若中标后弃标，如拒签合同，拒缴纳合同履约保证金的，我方有权没收中标方投标保证金。</w:t>
      </w:r>
    </w:p>
    <w:p w14:paraId="1FF563A5">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（三）合同履约保证金金额：</w:t>
      </w:r>
    </w:p>
    <w:p w14:paraId="4BD5A6F9">
      <w:pPr>
        <w:spacing w:line="500" w:lineRule="exact"/>
        <w:ind w:firstLine="480" w:firstLineChars="20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1.需在收到中标通知书5日内缴纳至实施牧场。</w:t>
      </w:r>
    </w:p>
    <w:p w14:paraId="7AB444BF">
      <w:pPr>
        <w:spacing w:line="500" w:lineRule="exact"/>
        <w:ind w:firstLine="480" w:firstLineChars="20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2.合同履约保证金：（</w:t>
      </w:r>
      <w:r>
        <w:rPr>
          <w:rFonts w:hint="eastAsia" w:asciiTheme="majorEastAsia" w:hAnsiTheme="majorEastAsia" w:eastAsiaTheme="majorEastAsia" w:cstheme="majorEastAsia"/>
          <w:color w:val="auto"/>
          <w:sz w:val="24"/>
          <w:highlight w:val="none"/>
          <w:lang w:val="en-US" w:eastAsia="zh-CN"/>
        </w:rPr>
        <w:t>大荔牧场</w:t>
      </w:r>
      <w:r>
        <w:rPr>
          <w:rFonts w:hint="eastAsia" w:asciiTheme="majorEastAsia" w:hAnsiTheme="majorEastAsia" w:eastAsiaTheme="majorEastAsia" w:cstheme="majorEastAsia"/>
          <w:color w:val="auto"/>
          <w:sz w:val="24"/>
          <w:highlight w:val="none"/>
        </w:rPr>
        <w:t>2026年化</w:t>
      </w:r>
      <w:r>
        <w:rPr>
          <w:rFonts w:hint="eastAsia" w:asciiTheme="majorEastAsia" w:hAnsiTheme="majorEastAsia" w:eastAsiaTheme="majorEastAsia" w:cstheme="majorEastAsia"/>
          <w:bCs/>
          <w:color w:val="auto"/>
          <w:kern w:val="0"/>
          <w:sz w:val="24"/>
          <w:highlight w:val="none"/>
        </w:rPr>
        <w:t>验室试剂、耗材采购项目）</w:t>
      </w:r>
      <w:r>
        <w:rPr>
          <w:rFonts w:hint="eastAsia" w:asciiTheme="majorEastAsia" w:hAnsiTheme="majorEastAsia" w:eastAsiaTheme="majorEastAsia" w:cstheme="majorEastAsia"/>
          <w:color w:val="auto"/>
          <w:sz w:val="24"/>
          <w:highlight w:val="none"/>
        </w:rPr>
        <w:t>合同履约保证金2万元。</w:t>
      </w:r>
    </w:p>
    <w:p w14:paraId="40CDB859">
      <w:pPr>
        <w:spacing w:line="500" w:lineRule="exact"/>
        <w:ind w:firstLine="480" w:firstLineChars="200"/>
        <w:jc w:val="left"/>
        <w:rPr>
          <w:rFonts w:hint="eastAsia" w:ascii="方正仿宋_GBK" w:hAnsi="方正仿宋_GBK" w:eastAsia="方正仿宋_GBK" w:cs="方正仿宋_GBK"/>
          <w:color w:val="auto"/>
          <w:sz w:val="24"/>
          <w:highlight w:val="none"/>
        </w:rPr>
      </w:pPr>
      <w:r>
        <w:rPr>
          <w:rFonts w:hint="eastAsia" w:ascii="宋体" w:hAnsi="宋体" w:eastAsia="宋体" w:cs="宋体"/>
          <w:color w:val="auto"/>
          <w:sz w:val="24"/>
          <w:highlight w:val="none"/>
        </w:rPr>
        <w:t>3.</w:t>
      </w:r>
      <w:r>
        <w:rPr>
          <w:rFonts w:hint="eastAsia" w:ascii="Times New Roman" w:hAnsi="Times New Roman" w:eastAsia="宋体" w:cs="Times New Roman"/>
          <w:color w:val="auto"/>
          <w:sz w:val="24"/>
          <w:highlight w:val="none"/>
        </w:rPr>
        <w:t>履约保证金在合同</w:t>
      </w:r>
      <w:r>
        <w:rPr>
          <w:rFonts w:hint="eastAsia" w:ascii="Times New Roman" w:hAnsi="Times New Roman" w:eastAsia="宋体" w:cs="Times New Roman"/>
          <w:color w:val="auto"/>
          <w:sz w:val="24"/>
          <w:highlight w:val="none"/>
          <w:lang w:val="en-US" w:eastAsia="zh-CN"/>
        </w:rPr>
        <w:t>执行</w:t>
      </w:r>
      <w:r>
        <w:rPr>
          <w:rFonts w:hint="eastAsia" w:ascii="Times New Roman" w:hAnsi="Times New Roman" w:eastAsia="宋体" w:cs="Times New Roman"/>
          <w:color w:val="auto"/>
          <w:sz w:val="24"/>
          <w:highlight w:val="none"/>
        </w:rPr>
        <w:t>完成后10个工作日内无息退还</w:t>
      </w:r>
      <w:r>
        <w:rPr>
          <w:rFonts w:hint="eastAsia" w:ascii="方正仿宋_GBK" w:hAnsi="方正仿宋_GBK" w:eastAsia="方正仿宋_GBK" w:cs="方正仿宋_GBK"/>
          <w:color w:val="auto"/>
          <w:sz w:val="24"/>
          <w:highlight w:val="none"/>
        </w:rPr>
        <w:t>。</w:t>
      </w:r>
    </w:p>
    <w:p w14:paraId="6CF1530E">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六、获取比选文件方式</w:t>
      </w:r>
    </w:p>
    <w:p w14:paraId="5EA46A33">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中垦牧乳业官网（http://www.zhongkendairy.com/notice/）自行下载。</w:t>
      </w:r>
    </w:p>
    <w:p w14:paraId="2DF48C6A">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七、获取比选文件的时间和方式 </w:t>
      </w:r>
    </w:p>
    <w:p w14:paraId="562E4490">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（一）获取比选文件时间：2025年12月1</w:t>
      </w:r>
      <w:r>
        <w:rPr>
          <w:rFonts w:hint="eastAsia" w:asciiTheme="minorEastAsia" w:hAnsiTheme="minorEastAsia" w:cstheme="minorEastAsia"/>
          <w:color w:val="auto"/>
          <w:sz w:val="24"/>
          <w:highlight w:val="none"/>
          <w:lang w:val="en-US" w:eastAsia="zh-CN"/>
        </w:rPr>
        <w:t>7</w:t>
      </w:r>
      <w:r>
        <w:rPr>
          <w:rFonts w:hint="eastAsia" w:asciiTheme="minorEastAsia" w:hAnsiTheme="minorEastAsia" w:cstheme="minorEastAsia"/>
          <w:color w:val="auto"/>
          <w:sz w:val="24"/>
          <w:highlight w:val="none"/>
        </w:rPr>
        <w:t>日-2025年12月23日。</w:t>
      </w:r>
    </w:p>
    <w:p w14:paraId="73D8DC77">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（二）投标文件递交的截止时间：2025年12月23日15:00；未在规定时间送达投标文件的，将不予受理。</w:t>
      </w:r>
    </w:p>
    <w:p w14:paraId="779F3730">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（三）无需现场参与。</w:t>
      </w:r>
    </w:p>
    <w:p w14:paraId="45FE303E">
      <w:pPr>
        <w:spacing w:line="500" w:lineRule="atLeas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（四）投标方将投标文件正本和副本各一份，报价清单电子版一份，密封后送达以下开标地点，收件人：白岗锋，联系电话：</w:t>
      </w:r>
      <w:r>
        <w:rPr>
          <w:rFonts w:asciiTheme="minorEastAsia" w:hAnsiTheme="minorEastAsia" w:cstheme="minorEastAsia"/>
          <w:color w:val="auto"/>
          <w:sz w:val="24"/>
          <w:highlight w:val="none"/>
        </w:rPr>
        <w:t>15319147831</w:t>
      </w:r>
      <w:r>
        <w:rPr>
          <w:rFonts w:hint="eastAsia" w:asciiTheme="minorEastAsia" w:hAnsiTheme="minorEastAsia" w:cstheme="minorEastAsia"/>
          <w:color w:val="auto"/>
          <w:sz w:val="24"/>
          <w:highlight w:val="none"/>
        </w:rPr>
        <w:t>。</w:t>
      </w:r>
    </w:p>
    <w:p w14:paraId="66745B8F">
      <w:pPr>
        <w:spacing w:line="500" w:lineRule="atLeas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八、开标时间及开标地点</w:t>
      </w:r>
    </w:p>
    <w:p w14:paraId="55717A5D">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（一）时间：2025年12月23日15：00 。</w:t>
      </w:r>
    </w:p>
    <w:p w14:paraId="484EA5B4">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（二）地点：</w:t>
      </w:r>
      <w:r>
        <w:rPr>
          <w:rFonts w:hint="eastAsia" w:ascii="Times New Roman" w:hAnsi="Times New Roman" w:eastAsia="宋体" w:cs="Times New Roman"/>
          <w:color w:val="auto"/>
          <w:sz w:val="24"/>
          <w:highlight w:val="none"/>
        </w:rPr>
        <w:t>陕西省渭南市大荔县韦林镇果园</w:t>
      </w:r>
      <w:r>
        <w:rPr>
          <w:rFonts w:hint="eastAsia" w:asciiTheme="minorEastAsia" w:hAnsiTheme="minorEastAsia" w:cstheme="minorEastAsia"/>
          <w:color w:val="auto"/>
          <w:sz w:val="24"/>
          <w:highlight w:val="none"/>
        </w:rPr>
        <w:t>大荔牧场二楼会议室。</w:t>
      </w:r>
    </w:p>
    <w:p w14:paraId="2CCFDCC1">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九、咨询方式</w:t>
      </w:r>
    </w:p>
    <w:p w14:paraId="5798068F">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联系人：梁宁舞      电话：13369181321</w:t>
      </w:r>
    </w:p>
    <w:p w14:paraId="0486E204">
      <w:pPr>
        <w:spacing w:line="5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咨询截止时间：2025年12月23日15:00前</w:t>
      </w:r>
    </w:p>
    <w:p w14:paraId="6F5E024F">
      <w:pPr>
        <w:spacing w:line="500" w:lineRule="exact"/>
        <w:jc w:val="right"/>
        <w:rPr>
          <w:rFonts w:hint="eastAsia" w:ascii="Times New Roman" w:hAnsi="Times New Roman" w:eastAsia="宋体" w:cs="Times New Roman"/>
          <w:sz w:val="24"/>
        </w:rPr>
      </w:pPr>
      <w:r>
        <w:rPr>
          <w:rFonts w:hint="eastAsia" w:ascii="Times New Roman" w:hAnsi="Times New Roman" w:eastAsia="宋体" w:cs="Times New Roman"/>
          <w:sz w:val="24"/>
        </w:rPr>
        <w:t>中垦牧（陕西）牧业有限公司</w:t>
      </w:r>
    </w:p>
    <w:p w14:paraId="41615AD3">
      <w:pPr>
        <w:spacing w:line="500" w:lineRule="exact"/>
        <w:jc w:val="right"/>
        <w:rPr>
          <w:rFonts w:hint="eastAsia" w:asciiTheme="minorEastAsia" w:hAnsiTheme="minorEastAsia" w:cstheme="minorEastAsia"/>
          <w:sz w:val="24"/>
        </w:rPr>
      </w:pPr>
      <w:r>
        <w:rPr>
          <w:rFonts w:hint="eastAsia" w:asciiTheme="minorEastAsia" w:hAnsiTheme="minorEastAsia" w:cstheme="minorEastAsia"/>
          <w:sz w:val="24"/>
        </w:rPr>
        <w:t>2025年12月</w:t>
      </w:r>
      <w:r>
        <w:rPr>
          <w:rFonts w:hint="eastAsia" w:asciiTheme="minorEastAsia" w:hAnsiTheme="minorEastAsia" w:cstheme="minorEastAsia"/>
          <w:sz w:val="24"/>
          <w:lang w:val="en-US" w:eastAsia="zh-CN"/>
        </w:rPr>
        <w:t>17</w:t>
      </w:r>
      <w:r>
        <w:rPr>
          <w:rFonts w:hint="eastAsia" w:asciiTheme="minorEastAsia" w:hAnsiTheme="minorEastAsia" w:cstheme="minorEastAsia"/>
          <w:sz w:val="24"/>
        </w:rPr>
        <w:t>日</w:t>
      </w:r>
    </w:p>
    <w:p w14:paraId="0E9084F6">
      <w:pPr>
        <w:jc w:val="right"/>
        <w:rPr>
          <w:rFonts w:ascii="Times New Roman" w:hAnsi="Times New Roman" w:eastAsia="宋体" w:cs="Times New Roman"/>
          <w:sz w:val="24"/>
        </w:rPr>
      </w:pPr>
      <w:r>
        <w:rPr>
          <w:rFonts w:hint="eastAsia" w:ascii="Times New Roman" w:hAnsi="Times New Roman" w:eastAsia="宋体" w:cs="Times New Roman"/>
          <w:sz w:val="24"/>
        </w:rPr>
        <w:br w:type="page"/>
      </w:r>
    </w:p>
    <w:p w14:paraId="3055BB44">
      <w:pPr>
        <w:pStyle w:val="2"/>
        <w:sectPr>
          <w:footerReference r:id="rId5" w:type="default"/>
          <w:pgSz w:w="11906" w:h="16838"/>
          <w:pgMar w:top="1440" w:right="1474" w:bottom="1440" w:left="1474" w:header="851" w:footer="992" w:gutter="0"/>
          <w:cols w:space="720" w:num="1"/>
          <w:docGrid w:type="lines" w:linePitch="319" w:charSpace="0"/>
        </w:sectPr>
      </w:pPr>
    </w:p>
    <w:p w14:paraId="1E3BD4B2">
      <w:pPr>
        <w:spacing w:line="360" w:lineRule="auto"/>
        <w:ind w:right="980"/>
        <w:jc w:val="center"/>
        <w:rPr>
          <w:rFonts w:hint="eastAsia" w:ascii="宋体" w:hAnsi="宋体" w:cs="宋体"/>
          <w:bCs/>
          <w:color w:val="000000"/>
          <w:sz w:val="24"/>
        </w:rPr>
      </w:pPr>
      <w:r>
        <w:rPr>
          <w:rFonts w:hint="eastAsia" w:ascii="方正小标宋_GBK" w:hAnsi="方正小标宋_GBK" w:eastAsia="方正小标宋_GBK" w:cs="方正小标宋_GBK"/>
          <w:bCs/>
          <w:sz w:val="44"/>
          <w:szCs w:val="44"/>
        </w:rPr>
        <w:t>第一部分：投标人须知</w:t>
      </w:r>
    </w:p>
    <w:tbl>
      <w:tblPr>
        <w:tblStyle w:val="9"/>
        <w:tblW w:w="9180" w:type="dxa"/>
        <w:tblInd w:w="0" w:type="dxa"/>
        <w:tblLayout w:type="fixed"/>
        <w:tblCellMar>
          <w:top w:w="0" w:type="dxa"/>
          <w:left w:w="108" w:type="dxa"/>
          <w:bottom w:w="0" w:type="dxa"/>
          <w:right w:w="108" w:type="dxa"/>
        </w:tblCellMar>
      </w:tblPr>
      <w:tblGrid>
        <w:gridCol w:w="836"/>
        <w:gridCol w:w="8344"/>
      </w:tblGrid>
      <w:tr w14:paraId="7195ACEF">
        <w:tblPrEx>
          <w:tblCellMar>
            <w:top w:w="0" w:type="dxa"/>
            <w:left w:w="108" w:type="dxa"/>
            <w:bottom w:w="0" w:type="dxa"/>
            <w:right w:w="108" w:type="dxa"/>
          </w:tblCellMar>
        </w:tblPrEx>
        <w:trPr>
          <w:trHeight w:val="90" w:hRule="atLeast"/>
        </w:trPr>
        <w:tc>
          <w:tcPr>
            <w:tcW w:w="836" w:type="dxa"/>
            <w:tcBorders>
              <w:top w:val="single" w:color="auto" w:sz="4" w:space="0"/>
              <w:left w:val="single" w:color="auto" w:sz="4" w:space="0"/>
              <w:bottom w:val="single" w:color="auto" w:sz="4" w:space="0"/>
              <w:right w:val="single" w:color="auto" w:sz="4" w:space="0"/>
            </w:tcBorders>
            <w:vAlign w:val="center"/>
          </w:tcPr>
          <w:p w14:paraId="25B32CFF">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8344" w:type="dxa"/>
            <w:tcBorders>
              <w:top w:val="single" w:color="auto" w:sz="4" w:space="0"/>
              <w:left w:val="nil"/>
              <w:bottom w:val="single" w:color="auto" w:sz="4" w:space="0"/>
              <w:right w:val="single" w:color="auto" w:sz="4" w:space="0"/>
            </w:tcBorders>
            <w:vAlign w:val="center"/>
          </w:tcPr>
          <w:p w14:paraId="4CDED000">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内容</w:t>
            </w:r>
          </w:p>
        </w:tc>
      </w:tr>
      <w:tr w14:paraId="3DA9D778">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091592EC">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8344" w:type="dxa"/>
            <w:tcBorders>
              <w:top w:val="nil"/>
              <w:left w:val="nil"/>
              <w:bottom w:val="single" w:color="auto" w:sz="4" w:space="0"/>
              <w:right w:val="single" w:color="auto" w:sz="4" w:space="0"/>
            </w:tcBorders>
            <w:vAlign w:val="center"/>
          </w:tcPr>
          <w:p w14:paraId="18BC5241">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lang w:val="en-US" w:eastAsia="zh-CN"/>
              </w:rPr>
              <w:t>大荔牧场</w:t>
            </w:r>
            <w:r>
              <w:rPr>
                <w:rFonts w:hint="eastAsia" w:ascii="宋体" w:hAnsi="宋体" w:eastAsia="宋体" w:cs="宋体"/>
                <w:color w:val="000000"/>
                <w:sz w:val="24"/>
              </w:rPr>
              <w:t>2026年化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宋体" w:hAnsi="宋体" w:cs="宋体"/>
                <w:bCs/>
                <w:kern w:val="0"/>
                <w:sz w:val="24"/>
              </w:rPr>
              <w:t>采购项目</w:t>
            </w:r>
            <w:r>
              <w:rPr>
                <w:rFonts w:hint="eastAsia" w:ascii="宋体" w:hAnsi="宋体" w:eastAsia="宋体" w:cs="宋体"/>
                <w:color w:val="000000"/>
                <w:sz w:val="24"/>
              </w:rPr>
              <w:t>。</w:t>
            </w:r>
          </w:p>
        </w:tc>
      </w:tr>
      <w:tr w14:paraId="329AB114">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47A4570F">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sz w:val="24"/>
              </w:rPr>
              <w:t>2</w:t>
            </w:r>
          </w:p>
        </w:tc>
        <w:tc>
          <w:tcPr>
            <w:tcW w:w="8344" w:type="dxa"/>
            <w:tcBorders>
              <w:top w:val="nil"/>
              <w:left w:val="nil"/>
              <w:bottom w:val="single" w:color="auto" w:sz="4" w:space="0"/>
              <w:right w:val="single" w:color="auto" w:sz="4" w:space="0"/>
            </w:tcBorders>
            <w:vAlign w:val="center"/>
          </w:tcPr>
          <w:p w14:paraId="78E5E984">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招标单位：</w:t>
            </w:r>
            <w:bookmarkStart w:id="5" w:name="OLE_LINK9"/>
            <w:r>
              <w:rPr>
                <w:rFonts w:hint="eastAsia" w:ascii="Times New Roman" w:hAnsi="Times New Roman" w:eastAsia="宋体" w:cs="Times New Roman"/>
                <w:color w:val="000000" w:themeColor="text1"/>
                <w:sz w:val="24"/>
                <w14:textFill>
                  <w14:solidFill>
                    <w14:schemeClr w14:val="tx1"/>
                  </w14:solidFill>
                </w14:textFill>
              </w:rPr>
              <w:t>中垦牧（陕西）牧业有限公司</w:t>
            </w:r>
            <w:bookmarkEnd w:id="5"/>
            <w:r>
              <w:rPr>
                <w:rFonts w:hint="eastAsia" w:ascii="Times New Roman" w:hAnsi="Times New Roman" w:eastAsia="宋体" w:cs="Times New Roman"/>
                <w:color w:val="000000" w:themeColor="text1"/>
                <w:sz w:val="24"/>
                <w14:textFill>
                  <w14:solidFill>
                    <w14:schemeClr w14:val="tx1"/>
                  </w14:solidFill>
                </w14:textFill>
              </w:rPr>
              <w:t>。</w:t>
            </w:r>
          </w:p>
        </w:tc>
      </w:tr>
      <w:tr w14:paraId="07890BE8">
        <w:tblPrEx>
          <w:tblCellMar>
            <w:top w:w="0" w:type="dxa"/>
            <w:left w:w="108" w:type="dxa"/>
            <w:bottom w:w="0" w:type="dxa"/>
            <w:right w:w="108" w:type="dxa"/>
          </w:tblCellMar>
        </w:tblPrEx>
        <w:trPr>
          <w:trHeight w:val="600" w:hRule="atLeast"/>
        </w:trPr>
        <w:tc>
          <w:tcPr>
            <w:tcW w:w="836" w:type="dxa"/>
            <w:tcBorders>
              <w:top w:val="nil"/>
              <w:left w:val="single" w:color="auto" w:sz="4" w:space="0"/>
              <w:bottom w:val="single" w:color="auto" w:sz="4" w:space="0"/>
              <w:right w:val="single" w:color="auto" w:sz="4" w:space="0"/>
            </w:tcBorders>
            <w:vAlign w:val="center"/>
          </w:tcPr>
          <w:p w14:paraId="1AD0730E">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8344" w:type="dxa"/>
            <w:tcBorders>
              <w:top w:val="nil"/>
              <w:left w:val="nil"/>
              <w:bottom w:val="single" w:color="auto" w:sz="4" w:space="0"/>
              <w:right w:val="single" w:color="auto" w:sz="4" w:space="0"/>
            </w:tcBorders>
            <w:vAlign w:val="center"/>
          </w:tcPr>
          <w:p w14:paraId="63861FA9">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实施地址：</w:t>
            </w:r>
            <w:bookmarkStart w:id="6" w:name="OLE_LINK1"/>
            <w:r>
              <w:rPr>
                <w:rFonts w:hint="eastAsia" w:ascii="Times New Roman" w:hAnsi="Times New Roman" w:eastAsia="宋体" w:cs="Times New Roman"/>
                <w:sz w:val="24"/>
              </w:rPr>
              <w:t>陕西省渭南市大荔县韦林镇果园大荔牧场</w:t>
            </w:r>
            <w:bookmarkEnd w:id="6"/>
            <w:r>
              <w:rPr>
                <w:rFonts w:hint="eastAsia" w:ascii="宋体" w:hAnsi="宋体" w:eastAsia="宋体" w:cs="宋体"/>
                <w:color w:val="000000"/>
                <w:sz w:val="24"/>
              </w:rPr>
              <w:t>。</w:t>
            </w:r>
          </w:p>
        </w:tc>
      </w:tr>
      <w:tr w14:paraId="526E2FB8">
        <w:tblPrEx>
          <w:tblCellMar>
            <w:top w:w="0" w:type="dxa"/>
            <w:left w:w="108" w:type="dxa"/>
            <w:bottom w:w="0" w:type="dxa"/>
            <w:right w:w="108" w:type="dxa"/>
          </w:tblCellMar>
        </w:tblPrEx>
        <w:trPr>
          <w:trHeight w:val="836" w:hRule="atLeast"/>
        </w:trPr>
        <w:tc>
          <w:tcPr>
            <w:tcW w:w="836" w:type="dxa"/>
            <w:tcBorders>
              <w:top w:val="nil"/>
              <w:left w:val="single" w:color="auto" w:sz="4" w:space="0"/>
              <w:bottom w:val="single" w:color="auto" w:sz="4" w:space="0"/>
              <w:right w:val="single" w:color="auto" w:sz="4" w:space="0"/>
            </w:tcBorders>
            <w:vAlign w:val="center"/>
          </w:tcPr>
          <w:p w14:paraId="2A77D97C">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8344" w:type="dxa"/>
            <w:tcBorders>
              <w:top w:val="nil"/>
              <w:left w:val="nil"/>
              <w:bottom w:val="single" w:color="auto" w:sz="4" w:space="0"/>
              <w:right w:val="single" w:color="auto" w:sz="4" w:space="0"/>
            </w:tcBorders>
            <w:vAlign w:val="center"/>
          </w:tcPr>
          <w:p w14:paraId="35B2E43F">
            <w:pPr>
              <w:spacing w:line="5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实施内容：本项目包括毒素试剂16个品类、牛奶检测试剂33个品类、血清检测试剂16个品类、病理检测试剂23个品类、化学试剂108个品类、实验耗材220个品类。（详见</w:t>
            </w:r>
            <w:r>
              <w:rPr>
                <w:rFonts w:hint="eastAsia" w:ascii="宋体" w:hAnsi="宋体" w:eastAsia="宋体" w:cs="宋体"/>
                <w:color w:val="000000"/>
                <w:sz w:val="24"/>
                <w:highlight w:val="none"/>
                <w:lang w:val="en-US" w:eastAsia="zh-CN"/>
              </w:rPr>
              <w:t>大荔牧场</w:t>
            </w:r>
            <w:r>
              <w:rPr>
                <w:rFonts w:hint="eastAsia" w:ascii="宋体" w:hAnsi="宋体" w:eastAsia="宋体" w:cs="宋体"/>
                <w:color w:val="000000"/>
                <w:sz w:val="24"/>
                <w:highlight w:val="none"/>
              </w:rPr>
              <w:t>2026年化验室试剂、耗材采购报价目录表注：报价单位不得随意删减项目，无报价用“/”代替）。</w:t>
            </w:r>
          </w:p>
        </w:tc>
      </w:tr>
      <w:tr w14:paraId="4791FFC8">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5898F7AE">
            <w:pPr>
              <w:spacing w:line="24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8344" w:type="dxa"/>
            <w:tcBorders>
              <w:top w:val="nil"/>
              <w:left w:val="nil"/>
              <w:bottom w:val="single" w:color="auto" w:sz="4" w:space="0"/>
              <w:right w:val="single" w:color="auto" w:sz="4" w:space="0"/>
            </w:tcBorders>
            <w:vAlign w:val="center"/>
          </w:tcPr>
          <w:p w14:paraId="1C80F15F">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标段名称：</w:t>
            </w:r>
            <w:r>
              <w:rPr>
                <w:rFonts w:hint="eastAsia" w:ascii="宋体" w:hAnsi="宋体" w:eastAsia="宋体" w:cs="宋体"/>
                <w:color w:val="000000"/>
                <w:sz w:val="24"/>
                <w:lang w:val="en-US" w:eastAsia="zh-CN"/>
              </w:rPr>
              <w:t>大荔牧场</w:t>
            </w:r>
            <w:r>
              <w:rPr>
                <w:rFonts w:hint="eastAsia" w:ascii="宋体" w:hAnsi="宋体" w:eastAsia="宋体" w:cs="宋体"/>
                <w:color w:val="000000"/>
                <w:sz w:val="24"/>
              </w:rPr>
              <w:t>2026年</w:t>
            </w:r>
            <w:r>
              <w:rPr>
                <w:rFonts w:hint="eastAsia" w:ascii="Times New Roman" w:hAnsi="Times New Roman" w:eastAsia="宋体" w:cs="Times New Roman"/>
                <w:sz w:val="24"/>
              </w:rPr>
              <w:t>化</w:t>
            </w:r>
            <w:r>
              <w:rPr>
                <w:rFonts w:hint="eastAsia" w:ascii="宋体" w:hAnsi="宋体" w:cs="宋体"/>
                <w:bCs/>
                <w:kern w:val="0"/>
                <w:sz w:val="24"/>
              </w:rPr>
              <w:t>验室试剂、耗材采购项目</w:t>
            </w:r>
          </w:p>
        </w:tc>
      </w:tr>
      <w:tr w14:paraId="713901DC">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346B9D92">
            <w:pP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8344" w:type="dxa"/>
            <w:tcBorders>
              <w:top w:val="nil"/>
              <w:left w:val="nil"/>
              <w:bottom w:val="single" w:color="auto" w:sz="4" w:space="0"/>
              <w:right w:val="single" w:color="auto" w:sz="4" w:space="0"/>
            </w:tcBorders>
            <w:vAlign w:val="center"/>
          </w:tcPr>
          <w:p w14:paraId="39F12D4C">
            <w:pPr>
              <w:spacing w:line="400" w:lineRule="exact"/>
              <w:jc w:val="left"/>
              <w:rPr>
                <w:rFonts w:hint="eastAsia" w:ascii="宋体" w:hAnsi="宋体" w:eastAsia="宋体" w:cs="宋体"/>
                <w:sz w:val="24"/>
              </w:rPr>
            </w:pPr>
            <w:r>
              <w:rPr>
                <w:rFonts w:hint="eastAsia" w:ascii="宋体" w:hAnsi="宋体" w:eastAsia="宋体" w:cs="宋体"/>
                <w:color w:val="000000"/>
                <w:sz w:val="24"/>
              </w:rPr>
              <w:t>1.投标保证金：（</w:t>
            </w:r>
            <w:r>
              <w:rPr>
                <w:rFonts w:hint="eastAsia" w:ascii="宋体" w:hAnsi="宋体" w:eastAsia="宋体" w:cs="宋体"/>
                <w:color w:val="000000"/>
                <w:sz w:val="24"/>
                <w:lang w:val="en-US" w:eastAsia="zh-CN"/>
              </w:rPr>
              <w:t>大荔牧场</w:t>
            </w:r>
            <w:r>
              <w:rPr>
                <w:rFonts w:hint="eastAsia" w:ascii="宋体" w:hAnsi="宋体" w:eastAsia="宋体" w:cs="宋体"/>
                <w:color w:val="000000"/>
                <w:sz w:val="24"/>
              </w:rPr>
              <w:t>2026年</w:t>
            </w:r>
            <w:r>
              <w:rPr>
                <w:rFonts w:hint="eastAsia" w:ascii="Times New Roman" w:hAnsi="Times New Roman" w:eastAsia="宋体" w:cs="Times New Roman"/>
                <w:sz w:val="24"/>
              </w:rPr>
              <w:t>化</w:t>
            </w:r>
            <w:r>
              <w:rPr>
                <w:rFonts w:hint="eastAsia" w:ascii="宋体" w:hAnsi="宋体" w:cs="宋体"/>
                <w:bCs/>
                <w:kern w:val="0"/>
                <w:sz w:val="24"/>
              </w:rPr>
              <w:t>验室试剂、耗材采购项目）</w:t>
            </w:r>
            <w:r>
              <w:rPr>
                <w:rFonts w:hint="eastAsia" w:ascii="宋体" w:hAnsi="宋体" w:eastAsia="宋体" w:cs="宋体"/>
                <w:sz w:val="24"/>
              </w:rPr>
              <w:t>投标保证金</w:t>
            </w:r>
            <w:r>
              <w:rPr>
                <w:rFonts w:hint="eastAsia" w:ascii="宋体" w:hAnsi="宋体" w:cs="宋体"/>
                <w:bCs/>
                <w:kern w:val="0"/>
                <w:sz w:val="24"/>
              </w:rPr>
              <w:t>1</w:t>
            </w:r>
            <w:r>
              <w:rPr>
                <w:rFonts w:hint="eastAsia" w:ascii="宋体" w:hAnsi="宋体" w:eastAsia="宋体" w:cs="宋体"/>
                <w:sz w:val="24"/>
              </w:rPr>
              <w:t>万元；</w:t>
            </w:r>
          </w:p>
          <w:p w14:paraId="1FF9C9A8">
            <w:pPr>
              <w:spacing w:line="400" w:lineRule="exact"/>
              <w:jc w:val="left"/>
              <w:rPr>
                <w:rFonts w:hint="eastAsia" w:ascii="宋体" w:hAnsi="宋体" w:eastAsia="宋体" w:cs="宋体"/>
                <w:sz w:val="24"/>
              </w:rPr>
            </w:pPr>
            <w:r>
              <w:rPr>
                <w:rFonts w:hint="eastAsia" w:ascii="宋体" w:hAnsi="宋体" w:eastAsia="宋体" w:cs="宋体"/>
                <w:sz w:val="24"/>
              </w:rPr>
              <w:t>2.投标保证金电汇地址：</w:t>
            </w:r>
          </w:p>
          <w:p w14:paraId="2CEF5A2C">
            <w:pPr>
              <w:spacing w:line="400" w:lineRule="exact"/>
              <w:ind w:firstLine="480" w:firstLineChars="200"/>
              <w:jc w:val="left"/>
              <w:rPr>
                <w:rFonts w:hint="eastAsia" w:ascii="宋体" w:hAnsi="宋体" w:cs="宋体"/>
                <w:bCs/>
                <w:kern w:val="0"/>
                <w:sz w:val="24"/>
                <w:lang w:val="en-US" w:eastAsia="zh-CN"/>
              </w:rPr>
            </w:pPr>
            <w:r>
              <w:rPr>
                <w:rFonts w:hint="eastAsia" w:ascii="宋体" w:hAnsi="宋体" w:cs="宋体"/>
                <w:bCs/>
                <w:kern w:val="0"/>
                <w:sz w:val="24"/>
                <w:lang w:val="en-US" w:eastAsia="zh-CN"/>
              </w:rPr>
              <w:t xml:space="preserve">户名： 中垦牧（陕西）牧业有限公司大荔分公司 </w:t>
            </w:r>
          </w:p>
          <w:p w14:paraId="71F7783D">
            <w:pPr>
              <w:spacing w:line="400" w:lineRule="exact"/>
              <w:ind w:firstLine="480" w:firstLineChars="200"/>
              <w:jc w:val="left"/>
              <w:rPr>
                <w:rFonts w:hint="eastAsia" w:ascii="宋体" w:hAnsi="宋体" w:cs="宋体"/>
                <w:bCs/>
                <w:kern w:val="0"/>
                <w:sz w:val="24"/>
                <w:lang w:val="en-US" w:eastAsia="zh-CN"/>
              </w:rPr>
            </w:pPr>
            <w:r>
              <w:rPr>
                <w:rFonts w:hint="eastAsia" w:ascii="宋体" w:hAnsi="宋体" w:cs="宋体"/>
                <w:bCs/>
                <w:kern w:val="0"/>
                <w:sz w:val="24"/>
                <w:lang w:val="en-US" w:eastAsia="zh-CN"/>
              </w:rPr>
              <w:t>开户行：中国农业银行股份有限公司华阴市支行</w:t>
            </w:r>
          </w:p>
          <w:p w14:paraId="510E078D">
            <w:pPr>
              <w:spacing w:line="400" w:lineRule="exact"/>
              <w:ind w:firstLine="480" w:firstLineChars="200"/>
              <w:jc w:val="left"/>
              <w:rPr>
                <w:rFonts w:hint="eastAsia" w:ascii="宋体" w:hAnsi="宋体" w:cs="宋体"/>
                <w:bCs/>
                <w:kern w:val="0"/>
                <w:sz w:val="24"/>
                <w:lang w:val="en-US" w:eastAsia="zh-CN"/>
              </w:rPr>
            </w:pPr>
            <w:r>
              <w:rPr>
                <w:rFonts w:hint="eastAsia" w:ascii="宋体" w:hAnsi="宋体" w:cs="宋体"/>
                <w:bCs/>
                <w:kern w:val="0"/>
                <w:sz w:val="24"/>
                <w:lang w:val="en-US" w:eastAsia="zh-CN"/>
              </w:rPr>
              <w:t>帐号：26515201040020606</w:t>
            </w:r>
          </w:p>
          <w:p w14:paraId="14C9C02C">
            <w:pPr>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投标保证金缴存凭证（复印件加盖公章附投标文件内）</w:t>
            </w:r>
          </w:p>
          <w:p w14:paraId="6555ED08">
            <w:pPr>
              <w:spacing w:line="400" w:lineRule="exact"/>
              <w:jc w:val="left"/>
              <w:rPr>
                <w:rFonts w:hint="eastAsia" w:ascii="宋体" w:hAnsi="宋体" w:eastAsia="宋体" w:cs="宋体"/>
                <w:sz w:val="24"/>
              </w:rPr>
            </w:pPr>
            <w:r>
              <w:rPr>
                <w:rFonts w:hint="eastAsia" w:ascii="宋体" w:hAnsi="宋体" w:eastAsia="宋体" w:cs="宋体"/>
                <w:sz w:val="24"/>
              </w:rPr>
              <w:t>3.未中标的投标方，投标保证金在下发中标通知书后5个工作日内无息退还。</w:t>
            </w:r>
          </w:p>
          <w:p w14:paraId="449C670A">
            <w:pPr>
              <w:spacing w:line="400" w:lineRule="exact"/>
              <w:jc w:val="left"/>
              <w:rPr>
                <w:rFonts w:hint="eastAsia" w:ascii="宋体" w:hAnsi="宋体" w:eastAsia="宋体" w:cs="宋体"/>
                <w:color w:val="000000"/>
                <w:sz w:val="24"/>
              </w:rPr>
            </w:pPr>
            <w:r>
              <w:rPr>
                <w:rFonts w:hint="eastAsia" w:ascii="宋体" w:hAnsi="宋体" w:eastAsia="宋体" w:cs="宋体"/>
                <w:sz w:val="24"/>
              </w:rPr>
              <w:t>4.若中标后弃标，如拒签合同，拒缴纳合同履约保证金的，我方有权没收中标方投标保证金。</w:t>
            </w:r>
          </w:p>
        </w:tc>
      </w:tr>
      <w:tr w14:paraId="3236E5B9">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66D4A56B">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8344" w:type="dxa"/>
            <w:tcBorders>
              <w:top w:val="nil"/>
              <w:left w:val="nil"/>
              <w:bottom w:val="single" w:color="auto" w:sz="4" w:space="0"/>
              <w:right w:val="single" w:color="auto" w:sz="4" w:space="0"/>
            </w:tcBorders>
            <w:vAlign w:val="center"/>
          </w:tcPr>
          <w:p w14:paraId="0FD2EC30">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供货时间要求:</w:t>
            </w:r>
            <w:r>
              <w:rPr>
                <w:rFonts w:hint="eastAsia" w:ascii="宋体" w:hAnsi="宋体" w:eastAsia="宋体" w:cs="宋体"/>
                <w:sz w:val="24"/>
              </w:rPr>
              <w:t>订货通知单下发后采购订单签订后10日内交付。</w:t>
            </w:r>
          </w:p>
        </w:tc>
      </w:tr>
      <w:tr w14:paraId="1DAD5451">
        <w:tblPrEx>
          <w:tblCellMar>
            <w:top w:w="0" w:type="dxa"/>
            <w:left w:w="108" w:type="dxa"/>
            <w:bottom w:w="0" w:type="dxa"/>
            <w:right w:w="108" w:type="dxa"/>
          </w:tblCellMar>
        </w:tblPrEx>
        <w:trPr>
          <w:trHeight w:val="600" w:hRule="atLeast"/>
        </w:trPr>
        <w:tc>
          <w:tcPr>
            <w:tcW w:w="836" w:type="dxa"/>
            <w:tcBorders>
              <w:top w:val="nil"/>
              <w:left w:val="single" w:color="auto" w:sz="4" w:space="0"/>
              <w:bottom w:val="single" w:color="auto" w:sz="4" w:space="0"/>
              <w:right w:val="single" w:color="auto" w:sz="4" w:space="0"/>
            </w:tcBorders>
            <w:vAlign w:val="center"/>
          </w:tcPr>
          <w:p w14:paraId="12525554">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8344" w:type="dxa"/>
            <w:tcBorders>
              <w:top w:val="nil"/>
              <w:left w:val="nil"/>
              <w:bottom w:val="single" w:color="auto" w:sz="4" w:space="0"/>
              <w:right w:val="single" w:color="auto" w:sz="4" w:space="0"/>
            </w:tcBorders>
            <w:vAlign w:val="center"/>
          </w:tcPr>
          <w:p w14:paraId="2FE8E0C5">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供货地址：</w:t>
            </w:r>
            <w:r>
              <w:rPr>
                <w:rFonts w:hint="eastAsia" w:ascii="Times New Roman" w:hAnsi="Times New Roman" w:eastAsia="宋体" w:cs="Times New Roman"/>
                <w:sz w:val="24"/>
              </w:rPr>
              <w:t>陕西省渭南市大荔县韦林镇果园大荔牧场</w:t>
            </w:r>
            <w:r>
              <w:rPr>
                <w:rFonts w:hint="eastAsia" w:ascii="宋体" w:hAnsi="宋体" w:eastAsia="宋体" w:cs="宋体"/>
                <w:color w:val="000000"/>
                <w:sz w:val="24"/>
              </w:rPr>
              <w:t>。</w:t>
            </w:r>
          </w:p>
        </w:tc>
      </w:tr>
      <w:tr w14:paraId="2CF85B84">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331D1B6E">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p>
        </w:tc>
        <w:tc>
          <w:tcPr>
            <w:tcW w:w="8344" w:type="dxa"/>
            <w:tcBorders>
              <w:top w:val="nil"/>
              <w:left w:val="nil"/>
              <w:bottom w:val="single" w:color="auto" w:sz="4" w:space="0"/>
              <w:right w:val="single" w:color="auto" w:sz="4" w:space="0"/>
            </w:tcBorders>
            <w:vAlign w:val="center"/>
          </w:tcPr>
          <w:p w14:paraId="3EC9B464">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投标报价：货物、装、运、卸和税费的全包费用。</w:t>
            </w:r>
          </w:p>
        </w:tc>
      </w:tr>
      <w:tr w14:paraId="77885A78">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2D16CDD2">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10</w:t>
            </w:r>
          </w:p>
        </w:tc>
        <w:tc>
          <w:tcPr>
            <w:tcW w:w="8344" w:type="dxa"/>
            <w:tcBorders>
              <w:top w:val="nil"/>
              <w:left w:val="nil"/>
              <w:bottom w:val="single" w:color="auto" w:sz="4" w:space="0"/>
              <w:right w:val="single" w:color="auto" w:sz="4" w:space="0"/>
            </w:tcBorders>
            <w:vAlign w:val="center"/>
          </w:tcPr>
          <w:p w14:paraId="291502FD">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付款方式：货到（含票）30天内支付。</w:t>
            </w:r>
          </w:p>
        </w:tc>
      </w:tr>
      <w:tr w14:paraId="3007A0C0">
        <w:tblPrEx>
          <w:tblCellMar>
            <w:top w:w="0" w:type="dxa"/>
            <w:left w:w="108" w:type="dxa"/>
            <w:bottom w:w="0" w:type="dxa"/>
            <w:right w:w="108" w:type="dxa"/>
          </w:tblCellMar>
        </w:tblPrEx>
        <w:trPr>
          <w:trHeight w:val="90" w:hRule="atLeast"/>
        </w:trPr>
        <w:tc>
          <w:tcPr>
            <w:tcW w:w="836" w:type="dxa"/>
            <w:tcBorders>
              <w:top w:val="nil"/>
              <w:left w:val="single" w:color="auto" w:sz="4" w:space="0"/>
              <w:bottom w:val="single" w:color="auto" w:sz="4" w:space="0"/>
              <w:right w:val="single" w:color="auto" w:sz="4" w:space="0"/>
            </w:tcBorders>
            <w:vAlign w:val="center"/>
          </w:tcPr>
          <w:p w14:paraId="4F433A8C">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11</w:t>
            </w:r>
          </w:p>
        </w:tc>
        <w:tc>
          <w:tcPr>
            <w:tcW w:w="8344" w:type="dxa"/>
            <w:tcBorders>
              <w:top w:val="nil"/>
              <w:left w:val="nil"/>
              <w:bottom w:val="single" w:color="auto" w:sz="4" w:space="0"/>
              <w:right w:val="single" w:color="auto" w:sz="4" w:space="0"/>
            </w:tcBorders>
            <w:vAlign w:val="center"/>
          </w:tcPr>
          <w:p w14:paraId="3D751630">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资金来源:企业自筹。</w:t>
            </w:r>
          </w:p>
        </w:tc>
      </w:tr>
      <w:tr w14:paraId="172D011B">
        <w:tblPrEx>
          <w:tblCellMar>
            <w:top w:w="0" w:type="dxa"/>
            <w:left w:w="108" w:type="dxa"/>
            <w:bottom w:w="0" w:type="dxa"/>
            <w:right w:w="108" w:type="dxa"/>
          </w:tblCellMar>
        </w:tblPrEx>
        <w:trPr>
          <w:trHeight w:val="676" w:hRule="atLeast"/>
        </w:trPr>
        <w:tc>
          <w:tcPr>
            <w:tcW w:w="836" w:type="dxa"/>
            <w:tcBorders>
              <w:top w:val="nil"/>
              <w:left w:val="single" w:color="auto" w:sz="4" w:space="0"/>
              <w:bottom w:val="single" w:color="auto" w:sz="4" w:space="0"/>
              <w:right w:val="single" w:color="auto" w:sz="4" w:space="0"/>
            </w:tcBorders>
            <w:vAlign w:val="center"/>
          </w:tcPr>
          <w:p w14:paraId="4122C895">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12</w:t>
            </w:r>
          </w:p>
        </w:tc>
        <w:tc>
          <w:tcPr>
            <w:tcW w:w="8344" w:type="dxa"/>
            <w:tcBorders>
              <w:top w:val="nil"/>
              <w:left w:val="nil"/>
              <w:bottom w:val="single" w:color="auto" w:sz="4" w:space="0"/>
              <w:right w:val="single" w:color="auto" w:sz="4" w:space="0"/>
            </w:tcBorders>
            <w:vAlign w:val="center"/>
          </w:tcPr>
          <w:p w14:paraId="772DC90B">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资质要求：</w:t>
            </w:r>
          </w:p>
          <w:p w14:paraId="621D0DC7">
            <w:pPr>
              <w:spacing w:line="400" w:lineRule="exact"/>
              <w:jc w:val="left"/>
              <w:rPr>
                <w:rFonts w:ascii="Times New Roman" w:hAnsi="Times New Roman" w:eastAsia="宋体" w:cs="Times New Roman"/>
                <w:sz w:val="24"/>
              </w:rPr>
            </w:pPr>
            <w:r>
              <w:rPr>
                <w:rFonts w:hint="eastAsia" w:cs="Times New Roman"/>
                <w:sz w:val="24"/>
              </w:rPr>
              <w:t>（1）投标方</w:t>
            </w:r>
            <w:r>
              <w:rPr>
                <w:rFonts w:ascii="宋体" w:hAnsi="宋体" w:eastAsia="宋体" w:cs="宋体"/>
                <w:sz w:val="24"/>
              </w:rPr>
              <w:t>相关资质齐全</w:t>
            </w:r>
            <w:r>
              <w:rPr>
                <w:rFonts w:hint="eastAsia" w:ascii="宋体" w:hAnsi="宋体" w:eastAsia="宋体" w:cs="宋体"/>
                <w:sz w:val="24"/>
              </w:rPr>
              <w:t>，且</w:t>
            </w:r>
            <w:r>
              <w:rPr>
                <w:rFonts w:ascii="宋体" w:hAnsi="宋体" w:eastAsia="宋体" w:cs="宋体"/>
                <w:sz w:val="24"/>
              </w:rPr>
              <w:t>经营范围覆盖合作事项</w:t>
            </w:r>
            <w:r>
              <w:rPr>
                <w:rFonts w:hint="eastAsia" w:ascii="宋体" w:hAnsi="宋体" w:eastAsia="宋体" w:cs="宋体"/>
                <w:sz w:val="24"/>
              </w:rPr>
              <w:t>。</w:t>
            </w:r>
          </w:p>
          <w:p w14:paraId="79FFC183">
            <w:pPr>
              <w:spacing w:line="400" w:lineRule="exact"/>
              <w:jc w:val="left"/>
              <w:rPr>
                <w:rFonts w:hint="eastAsia" w:ascii="宋体" w:hAnsi="宋体" w:eastAsia="宋体" w:cs="宋体"/>
                <w:sz w:val="24"/>
              </w:rPr>
            </w:pPr>
            <w:r>
              <w:rPr>
                <w:rFonts w:hint="eastAsia" w:ascii="宋体" w:hAnsi="宋体" w:cs="宋体"/>
                <w:sz w:val="24"/>
              </w:rPr>
              <w:t>（2）投标方</w:t>
            </w:r>
            <w:r>
              <w:rPr>
                <w:rFonts w:hint="eastAsia" w:ascii="宋体" w:hAnsi="宋体" w:eastAsia="宋体" w:cs="宋体"/>
                <w:sz w:val="24"/>
              </w:rPr>
              <w:t>近三年不能</w:t>
            </w:r>
            <w:r>
              <w:rPr>
                <w:rFonts w:ascii="宋体" w:hAnsi="宋体" w:eastAsia="宋体" w:cs="宋体"/>
                <w:sz w:val="24"/>
              </w:rPr>
              <w:t>存在影响履行的重大诉讼、处罚等信息</w:t>
            </w:r>
            <w:r>
              <w:rPr>
                <w:rFonts w:hint="eastAsia" w:ascii="宋体" w:hAnsi="宋体" w:eastAsia="宋体" w:cs="宋体"/>
                <w:sz w:val="24"/>
              </w:rPr>
              <w:t>。</w:t>
            </w:r>
          </w:p>
          <w:p w14:paraId="608F0CA4">
            <w:pPr>
              <w:spacing w:line="400" w:lineRule="exact"/>
              <w:jc w:val="left"/>
              <w:rPr>
                <w:rFonts w:hint="eastAsia" w:ascii="宋体" w:hAnsi="宋体" w:eastAsia="宋体" w:cs="宋体"/>
                <w:sz w:val="24"/>
              </w:rPr>
            </w:pPr>
            <w:r>
              <w:rPr>
                <w:rFonts w:hint="eastAsia" w:ascii="宋体" w:hAnsi="宋体" w:cs="宋体"/>
                <w:sz w:val="24"/>
              </w:rPr>
              <w:t>（3）投标方</w:t>
            </w:r>
            <w:r>
              <w:rPr>
                <w:rFonts w:ascii="宋体" w:hAnsi="宋体" w:eastAsia="宋体" w:cs="宋体"/>
                <w:sz w:val="24"/>
              </w:rPr>
              <w:t>要求是具有独立法人资质的企业，具有良好的银行资信和商业信誉，没有处于被责令停业或破产状态，且资产未被重组、接管和冻结。</w:t>
            </w:r>
          </w:p>
          <w:p w14:paraId="6D2BBC60">
            <w:pPr>
              <w:spacing w:line="400" w:lineRule="exact"/>
              <w:jc w:val="left"/>
              <w:rPr>
                <w:rFonts w:hint="eastAsia" w:ascii="宋体" w:hAnsi="宋体" w:eastAsia="宋体" w:cs="宋体"/>
                <w:color w:val="000000"/>
                <w:sz w:val="24"/>
                <w:highlight w:val="yellow"/>
              </w:rPr>
            </w:pPr>
            <w:r>
              <w:rPr>
                <w:rFonts w:hint="eastAsia" w:ascii="Times New Roman" w:hAnsi="Times New Roman" w:eastAsia="宋体" w:cs="Times New Roman"/>
                <w:sz w:val="24"/>
              </w:rPr>
              <w:t>（4）本次比选不接受联合体投标，中标后不得转包。</w:t>
            </w:r>
          </w:p>
        </w:tc>
      </w:tr>
      <w:tr w14:paraId="085E98E4">
        <w:tblPrEx>
          <w:tblCellMar>
            <w:top w:w="0" w:type="dxa"/>
            <w:left w:w="108" w:type="dxa"/>
            <w:bottom w:w="0" w:type="dxa"/>
            <w:right w:w="108" w:type="dxa"/>
          </w:tblCellMar>
        </w:tblPrEx>
        <w:trPr>
          <w:trHeight w:val="668" w:hRule="atLeast"/>
        </w:trPr>
        <w:tc>
          <w:tcPr>
            <w:tcW w:w="836" w:type="dxa"/>
            <w:tcBorders>
              <w:top w:val="nil"/>
              <w:left w:val="single" w:color="auto" w:sz="4" w:space="0"/>
              <w:bottom w:val="single" w:color="auto" w:sz="4" w:space="0"/>
              <w:right w:val="single" w:color="auto" w:sz="4" w:space="0"/>
            </w:tcBorders>
            <w:vAlign w:val="center"/>
          </w:tcPr>
          <w:p w14:paraId="15A98578">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13</w:t>
            </w:r>
          </w:p>
        </w:tc>
        <w:tc>
          <w:tcPr>
            <w:tcW w:w="8344" w:type="dxa"/>
            <w:tcBorders>
              <w:top w:val="nil"/>
              <w:left w:val="nil"/>
              <w:bottom w:val="single" w:color="auto" w:sz="4" w:space="0"/>
              <w:right w:val="single" w:color="auto" w:sz="4" w:space="0"/>
            </w:tcBorders>
            <w:vAlign w:val="center"/>
          </w:tcPr>
          <w:p w14:paraId="48743A2F">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比选文件份数及要求：</w:t>
            </w:r>
          </w:p>
          <w:p w14:paraId="37022E89">
            <w:pPr>
              <w:spacing w:line="400" w:lineRule="exact"/>
              <w:jc w:val="left"/>
              <w:rPr>
                <w:rFonts w:hint="eastAsia" w:ascii="宋体" w:hAnsi="宋体" w:eastAsia="宋体" w:cs="宋体"/>
                <w:color w:val="000000"/>
                <w:sz w:val="24"/>
                <w:highlight w:val="yellow"/>
              </w:rPr>
            </w:pPr>
            <w:r>
              <w:rPr>
                <w:rFonts w:hint="eastAsia" w:ascii="宋体" w:hAnsi="宋体" w:eastAsia="宋体" w:cs="宋体"/>
                <w:color w:val="000000"/>
                <w:sz w:val="24"/>
              </w:rPr>
              <w:t>（1）比选响应</w:t>
            </w:r>
            <w:r>
              <w:rPr>
                <w:rFonts w:hint="eastAsia" w:asciiTheme="minorEastAsia" w:hAnsiTheme="minorEastAsia" w:cstheme="minorEastAsia"/>
                <w:sz w:val="24"/>
              </w:rPr>
              <w:t>投标文件正本和副本各一份，报价清单电子版一份</w:t>
            </w:r>
            <w:r>
              <w:rPr>
                <w:rFonts w:hint="eastAsia" w:ascii="宋体" w:hAnsi="宋体" w:eastAsia="宋体" w:cs="宋体"/>
                <w:color w:val="000000"/>
                <w:sz w:val="24"/>
              </w:rPr>
              <w:t>。                              （2）投标所需文件</w:t>
            </w:r>
            <w:r>
              <w:rPr>
                <w:rFonts w:hint="eastAsia" w:asciiTheme="minorEastAsia" w:hAnsiTheme="minorEastAsia" w:cstheme="minorEastAsia"/>
                <w:sz w:val="24"/>
              </w:rPr>
              <w:t>正本和副本报价清单电子版</w:t>
            </w:r>
            <w:r>
              <w:rPr>
                <w:rFonts w:hint="eastAsia" w:ascii="宋体" w:hAnsi="宋体" w:eastAsia="宋体" w:cs="宋体"/>
                <w:color w:val="000000"/>
                <w:sz w:val="24"/>
              </w:rPr>
              <w:t>，密封在一个文件袋内。                                    （3）所有文件要求逐页加盖公章并盖骑缝章。</w:t>
            </w:r>
          </w:p>
        </w:tc>
      </w:tr>
      <w:tr w14:paraId="6BB1FB6C">
        <w:tblPrEx>
          <w:tblCellMar>
            <w:top w:w="0" w:type="dxa"/>
            <w:left w:w="108" w:type="dxa"/>
            <w:bottom w:w="0" w:type="dxa"/>
            <w:right w:w="108" w:type="dxa"/>
          </w:tblCellMar>
        </w:tblPrEx>
        <w:trPr>
          <w:trHeight w:val="519" w:hRule="atLeast"/>
        </w:trPr>
        <w:tc>
          <w:tcPr>
            <w:tcW w:w="836" w:type="dxa"/>
            <w:tcBorders>
              <w:top w:val="single" w:color="auto" w:sz="4" w:space="0"/>
              <w:left w:val="single" w:color="auto" w:sz="4" w:space="0"/>
              <w:bottom w:val="single" w:color="auto" w:sz="4" w:space="0"/>
              <w:right w:val="single" w:color="auto" w:sz="4" w:space="0"/>
            </w:tcBorders>
            <w:vAlign w:val="center"/>
          </w:tcPr>
          <w:p w14:paraId="3F0538F0">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14</w:t>
            </w:r>
          </w:p>
        </w:tc>
        <w:tc>
          <w:tcPr>
            <w:tcW w:w="8344" w:type="dxa"/>
            <w:tcBorders>
              <w:top w:val="single" w:color="auto" w:sz="4" w:space="0"/>
              <w:left w:val="single" w:color="auto" w:sz="4" w:space="0"/>
              <w:bottom w:val="single" w:color="auto" w:sz="4" w:space="0"/>
              <w:right w:val="single" w:color="auto" w:sz="4" w:space="0"/>
            </w:tcBorders>
            <w:vAlign w:val="center"/>
          </w:tcPr>
          <w:p w14:paraId="22C14D53">
            <w:pPr>
              <w:spacing w:line="400" w:lineRule="exact"/>
              <w:jc w:val="left"/>
              <w:rPr>
                <w:rFonts w:hint="eastAsia" w:asciiTheme="minorEastAsia" w:hAnsiTheme="minorEastAsia" w:cstheme="minorEastAsia"/>
                <w:color w:val="000000"/>
                <w:sz w:val="24"/>
              </w:rPr>
            </w:pPr>
            <w:r>
              <w:rPr>
                <w:rFonts w:hint="eastAsia" w:asciiTheme="minorEastAsia" w:hAnsiTheme="minorEastAsia" w:cstheme="minorEastAsia"/>
                <w:color w:val="000000"/>
                <w:sz w:val="24"/>
              </w:rPr>
              <w:t>比选响应文件装订及密封要求：比选响应文件要求装订成册。按目录顺序左侧装订，装订要规范。要用封条在比选响应文件袋背面上方开口处密封，并填写密封日期，加盖投标人公章。封皮上写明招标项目名称及投标人名称。</w:t>
            </w:r>
          </w:p>
        </w:tc>
      </w:tr>
      <w:tr w14:paraId="1A7EC7D4">
        <w:tblPrEx>
          <w:tblCellMar>
            <w:top w:w="0" w:type="dxa"/>
            <w:left w:w="108" w:type="dxa"/>
            <w:bottom w:w="0" w:type="dxa"/>
            <w:right w:w="108" w:type="dxa"/>
          </w:tblCellMar>
        </w:tblPrEx>
        <w:trPr>
          <w:trHeight w:val="90" w:hRule="atLeast"/>
        </w:trPr>
        <w:tc>
          <w:tcPr>
            <w:tcW w:w="836" w:type="dxa"/>
            <w:tcBorders>
              <w:top w:val="single" w:color="auto" w:sz="4" w:space="0"/>
              <w:left w:val="single" w:color="auto" w:sz="4" w:space="0"/>
              <w:bottom w:val="single" w:color="auto" w:sz="4" w:space="0"/>
              <w:right w:val="single" w:color="auto" w:sz="4" w:space="0"/>
            </w:tcBorders>
            <w:vAlign w:val="center"/>
          </w:tcPr>
          <w:p w14:paraId="354ACD82">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15</w:t>
            </w:r>
          </w:p>
        </w:tc>
        <w:tc>
          <w:tcPr>
            <w:tcW w:w="8344" w:type="dxa"/>
            <w:tcBorders>
              <w:top w:val="single" w:color="auto" w:sz="4" w:space="0"/>
              <w:left w:val="nil"/>
              <w:bottom w:val="single" w:color="auto" w:sz="4" w:space="0"/>
              <w:right w:val="single" w:color="auto" w:sz="4" w:space="0"/>
            </w:tcBorders>
            <w:vAlign w:val="center"/>
          </w:tcPr>
          <w:p w14:paraId="52459460">
            <w:pPr>
              <w:spacing w:line="400" w:lineRule="exact"/>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投标截止日期：2025年12月23日15:00。</w:t>
            </w:r>
          </w:p>
        </w:tc>
      </w:tr>
      <w:tr w14:paraId="5BC95480">
        <w:tblPrEx>
          <w:tblCellMar>
            <w:top w:w="0" w:type="dxa"/>
            <w:left w:w="108" w:type="dxa"/>
            <w:bottom w:w="0" w:type="dxa"/>
            <w:right w:w="108" w:type="dxa"/>
          </w:tblCellMar>
        </w:tblPrEx>
        <w:trPr>
          <w:trHeight w:val="817" w:hRule="atLeast"/>
        </w:trPr>
        <w:tc>
          <w:tcPr>
            <w:tcW w:w="836" w:type="dxa"/>
            <w:tcBorders>
              <w:top w:val="single" w:color="auto" w:sz="4" w:space="0"/>
              <w:left w:val="single" w:color="auto" w:sz="4" w:space="0"/>
              <w:bottom w:val="single" w:color="auto" w:sz="4" w:space="0"/>
              <w:right w:val="single" w:color="auto" w:sz="4" w:space="0"/>
            </w:tcBorders>
            <w:vAlign w:val="center"/>
          </w:tcPr>
          <w:p w14:paraId="14C6949F">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16</w:t>
            </w:r>
          </w:p>
        </w:tc>
        <w:tc>
          <w:tcPr>
            <w:tcW w:w="8344" w:type="dxa"/>
            <w:tcBorders>
              <w:top w:val="single" w:color="auto" w:sz="4" w:space="0"/>
              <w:left w:val="single" w:color="auto" w:sz="4" w:space="0"/>
              <w:bottom w:val="single" w:color="auto" w:sz="4" w:space="0"/>
              <w:right w:val="single" w:color="auto" w:sz="4" w:space="0"/>
            </w:tcBorders>
            <w:vAlign w:val="center"/>
          </w:tcPr>
          <w:p w14:paraId="3160A1E3">
            <w:pPr>
              <w:spacing w:line="400" w:lineRule="exact"/>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开标地点：</w:t>
            </w:r>
            <w:bookmarkStart w:id="7" w:name="OLE_LINK10"/>
            <w:r>
              <w:rPr>
                <w:rFonts w:hint="eastAsia" w:ascii="Times New Roman" w:hAnsi="Times New Roman" w:eastAsia="宋体" w:cs="Times New Roman"/>
                <w:color w:val="auto"/>
                <w:sz w:val="24"/>
              </w:rPr>
              <w:t>中垦牧（陕西）牧业有限公司大荔</w:t>
            </w:r>
            <w:bookmarkEnd w:id="7"/>
            <w:r>
              <w:rPr>
                <w:rFonts w:hint="eastAsia" w:ascii="Times New Roman" w:hAnsi="Times New Roman" w:eastAsia="宋体" w:cs="Times New Roman"/>
                <w:color w:val="auto"/>
                <w:sz w:val="24"/>
                <w:lang w:val="en-US" w:eastAsia="zh-CN"/>
              </w:rPr>
              <w:t>牧场</w:t>
            </w:r>
            <w:r>
              <w:rPr>
                <w:rFonts w:hint="eastAsia" w:asciiTheme="minorEastAsia" w:hAnsiTheme="minorEastAsia" w:cstheme="minorEastAsia"/>
                <w:color w:val="auto"/>
                <w:sz w:val="24"/>
              </w:rPr>
              <w:t xml:space="preserve">。                                </w:t>
            </w:r>
          </w:p>
          <w:p w14:paraId="2DC0E83C">
            <w:pPr>
              <w:spacing w:line="400" w:lineRule="exact"/>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开标时间：2025年12月23日15：00 ，投标人不需参与开标。</w:t>
            </w:r>
          </w:p>
        </w:tc>
      </w:tr>
      <w:tr w14:paraId="2CFB79B4">
        <w:tblPrEx>
          <w:tblCellMar>
            <w:top w:w="0" w:type="dxa"/>
            <w:left w:w="108" w:type="dxa"/>
            <w:bottom w:w="0" w:type="dxa"/>
            <w:right w:w="108" w:type="dxa"/>
          </w:tblCellMar>
        </w:tblPrEx>
        <w:trPr>
          <w:trHeight w:val="90" w:hRule="atLeast"/>
        </w:trPr>
        <w:tc>
          <w:tcPr>
            <w:tcW w:w="836" w:type="dxa"/>
            <w:tcBorders>
              <w:top w:val="single" w:color="auto" w:sz="4" w:space="0"/>
              <w:left w:val="single" w:color="auto" w:sz="4" w:space="0"/>
              <w:bottom w:val="single" w:color="auto" w:sz="4" w:space="0"/>
              <w:right w:val="single" w:color="auto" w:sz="4" w:space="0"/>
            </w:tcBorders>
            <w:vAlign w:val="center"/>
          </w:tcPr>
          <w:p w14:paraId="7C276090">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17</w:t>
            </w:r>
          </w:p>
        </w:tc>
        <w:tc>
          <w:tcPr>
            <w:tcW w:w="8344" w:type="dxa"/>
            <w:tcBorders>
              <w:top w:val="single" w:color="auto" w:sz="4" w:space="0"/>
              <w:left w:val="single" w:color="auto" w:sz="4" w:space="0"/>
              <w:bottom w:val="single" w:color="auto" w:sz="4" w:space="0"/>
              <w:right w:val="single" w:color="auto" w:sz="4" w:space="0"/>
            </w:tcBorders>
            <w:vAlign w:val="center"/>
          </w:tcPr>
          <w:p w14:paraId="51A751CC">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评标方式：参见第二部分。</w:t>
            </w:r>
          </w:p>
        </w:tc>
      </w:tr>
      <w:tr w14:paraId="29075BEE">
        <w:tblPrEx>
          <w:tblCellMar>
            <w:top w:w="0" w:type="dxa"/>
            <w:left w:w="108" w:type="dxa"/>
            <w:bottom w:w="0" w:type="dxa"/>
            <w:right w:w="108" w:type="dxa"/>
          </w:tblCellMar>
        </w:tblPrEx>
        <w:trPr>
          <w:trHeight w:val="600" w:hRule="atLeast"/>
        </w:trPr>
        <w:tc>
          <w:tcPr>
            <w:tcW w:w="836" w:type="dxa"/>
            <w:tcBorders>
              <w:top w:val="single" w:color="auto" w:sz="4" w:space="0"/>
              <w:left w:val="single" w:color="auto" w:sz="4" w:space="0"/>
              <w:bottom w:val="single" w:color="auto" w:sz="4" w:space="0"/>
              <w:right w:val="single" w:color="auto" w:sz="4" w:space="0"/>
            </w:tcBorders>
            <w:vAlign w:val="center"/>
          </w:tcPr>
          <w:p w14:paraId="71E15110">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18</w:t>
            </w:r>
          </w:p>
        </w:tc>
        <w:tc>
          <w:tcPr>
            <w:tcW w:w="8344" w:type="dxa"/>
            <w:tcBorders>
              <w:top w:val="single" w:color="auto" w:sz="4" w:space="0"/>
              <w:left w:val="single" w:color="auto" w:sz="4" w:space="0"/>
              <w:bottom w:val="single" w:color="auto" w:sz="4" w:space="0"/>
              <w:right w:val="single" w:color="auto" w:sz="4" w:space="0"/>
            </w:tcBorders>
            <w:vAlign w:val="center"/>
          </w:tcPr>
          <w:p w14:paraId="34D15AA2">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投标结果公布方式：投标截止后10日内，以中标通知书公布，未收到中标通知书的投标人视为未中标。</w:t>
            </w:r>
          </w:p>
        </w:tc>
      </w:tr>
      <w:tr w14:paraId="414296B0">
        <w:tblPrEx>
          <w:tblCellMar>
            <w:top w:w="0" w:type="dxa"/>
            <w:left w:w="108" w:type="dxa"/>
            <w:bottom w:w="0" w:type="dxa"/>
            <w:right w:w="108" w:type="dxa"/>
          </w:tblCellMar>
        </w:tblPrEx>
        <w:trPr>
          <w:trHeight w:val="600" w:hRule="atLeast"/>
        </w:trPr>
        <w:tc>
          <w:tcPr>
            <w:tcW w:w="836" w:type="dxa"/>
            <w:tcBorders>
              <w:top w:val="single" w:color="auto" w:sz="4" w:space="0"/>
              <w:left w:val="single" w:color="auto" w:sz="4" w:space="0"/>
              <w:bottom w:val="single" w:color="auto" w:sz="4" w:space="0"/>
              <w:right w:val="single" w:color="auto" w:sz="4" w:space="0"/>
            </w:tcBorders>
            <w:vAlign w:val="center"/>
          </w:tcPr>
          <w:p w14:paraId="1CE141D8">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19</w:t>
            </w:r>
          </w:p>
        </w:tc>
        <w:tc>
          <w:tcPr>
            <w:tcW w:w="8344" w:type="dxa"/>
            <w:tcBorders>
              <w:top w:val="single" w:color="auto" w:sz="4" w:space="0"/>
              <w:left w:val="single" w:color="auto" w:sz="4" w:space="0"/>
              <w:bottom w:val="single" w:color="auto" w:sz="4" w:space="0"/>
              <w:right w:val="single" w:color="auto" w:sz="4" w:space="0"/>
            </w:tcBorders>
            <w:vAlign w:val="center"/>
          </w:tcPr>
          <w:p w14:paraId="74E8A328">
            <w:pPr>
              <w:rPr>
                <w:rFonts w:hint="eastAsia" w:ascii="宋体" w:hAnsi="宋体" w:eastAsia="宋体" w:cs="宋体"/>
                <w:color w:val="000000"/>
                <w:sz w:val="24"/>
              </w:rPr>
            </w:pPr>
            <w:r>
              <w:rPr>
                <w:rFonts w:hint="eastAsia" w:ascii="宋体" w:hAnsi="宋体" w:eastAsia="宋体" w:cs="宋体"/>
                <w:color w:val="000000"/>
                <w:sz w:val="24"/>
              </w:rPr>
              <w:t>合同履约保证金：1.需在收到中标通知书5日内缴纳至实施牧场；2.合同履约保证金2万元。2.</w:t>
            </w:r>
            <w:r>
              <w:rPr>
                <w:rFonts w:hint="eastAsia" w:ascii="Times New Roman" w:hAnsi="Times New Roman" w:eastAsia="宋体" w:cs="Times New Roman"/>
                <w:sz w:val="24"/>
              </w:rPr>
              <w:t>履约保证金在合同</w:t>
            </w:r>
            <w:r>
              <w:rPr>
                <w:rFonts w:hint="eastAsia" w:ascii="Times New Roman" w:hAnsi="Times New Roman" w:eastAsia="宋体" w:cs="Times New Roman"/>
                <w:sz w:val="24"/>
                <w:lang w:val="en-US" w:eastAsia="zh-CN"/>
              </w:rPr>
              <w:t>执行</w:t>
            </w:r>
            <w:r>
              <w:rPr>
                <w:rFonts w:hint="eastAsia" w:ascii="Times New Roman" w:hAnsi="Times New Roman" w:eastAsia="宋体" w:cs="Times New Roman"/>
                <w:sz w:val="24"/>
              </w:rPr>
              <w:t>完成后10个工作日内无息退还</w:t>
            </w:r>
            <w:r>
              <w:rPr>
                <w:rFonts w:hint="eastAsia" w:ascii="方正仿宋_GBK" w:hAnsi="方正仿宋_GBK" w:eastAsia="方正仿宋_GBK" w:cs="方正仿宋_GBK"/>
                <w:color w:val="000000"/>
                <w:sz w:val="24"/>
              </w:rPr>
              <w:t>。</w:t>
            </w:r>
          </w:p>
        </w:tc>
      </w:tr>
      <w:tr w14:paraId="73C42526">
        <w:tblPrEx>
          <w:tblCellMar>
            <w:top w:w="0" w:type="dxa"/>
            <w:left w:w="108" w:type="dxa"/>
            <w:bottom w:w="0" w:type="dxa"/>
            <w:right w:w="108" w:type="dxa"/>
          </w:tblCellMar>
        </w:tblPrEx>
        <w:trPr>
          <w:trHeight w:val="600" w:hRule="atLeast"/>
        </w:trPr>
        <w:tc>
          <w:tcPr>
            <w:tcW w:w="836" w:type="dxa"/>
            <w:tcBorders>
              <w:top w:val="single" w:color="auto" w:sz="4" w:space="0"/>
              <w:left w:val="single" w:color="auto" w:sz="4" w:space="0"/>
              <w:bottom w:val="single" w:color="auto" w:sz="4" w:space="0"/>
              <w:right w:val="single" w:color="auto" w:sz="4" w:space="0"/>
            </w:tcBorders>
            <w:vAlign w:val="center"/>
          </w:tcPr>
          <w:p w14:paraId="527ABA05">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20</w:t>
            </w:r>
          </w:p>
        </w:tc>
        <w:tc>
          <w:tcPr>
            <w:tcW w:w="8344" w:type="dxa"/>
            <w:tcBorders>
              <w:top w:val="single" w:color="auto" w:sz="4" w:space="0"/>
              <w:left w:val="single" w:color="auto" w:sz="4" w:space="0"/>
              <w:bottom w:val="single" w:color="auto" w:sz="4" w:space="0"/>
              <w:right w:val="single" w:color="auto" w:sz="4" w:space="0"/>
            </w:tcBorders>
            <w:vAlign w:val="center"/>
          </w:tcPr>
          <w:p w14:paraId="5927F8FC">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合同的签订：中标单位应当自收到招标方签订合同通知之日起 5 个工作日内，根据招标文件和中标单位的比选响应文件的约定分别与实施单位订立书面合同。中标单位无正当理由拒签合同的，招标单位取消其中标资格；给招标单位造成的损失中标单位应当予以赔偿。</w:t>
            </w:r>
          </w:p>
        </w:tc>
      </w:tr>
      <w:tr w14:paraId="19FC4DA0">
        <w:tblPrEx>
          <w:tblCellMar>
            <w:top w:w="0" w:type="dxa"/>
            <w:left w:w="108" w:type="dxa"/>
            <w:bottom w:w="0" w:type="dxa"/>
            <w:right w:w="108" w:type="dxa"/>
          </w:tblCellMar>
        </w:tblPrEx>
        <w:trPr>
          <w:trHeight w:val="697" w:hRule="atLeast"/>
        </w:trPr>
        <w:tc>
          <w:tcPr>
            <w:tcW w:w="836" w:type="dxa"/>
            <w:tcBorders>
              <w:top w:val="single" w:color="auto" w:sz="4" w:space="0"/>
              <w:left w:val="single" w:color="auto" w:sz="4" w:space="0"/>
              <w:bottom w:val="single" w:color="auto" w:sz="4" w:space="0"/>
              <w:right w:val="single" w:color="auto" w:sz="4" w:space="0"/>
            </w:tcBorders>
            <w:vAlign w:val="center"/>
          </w:tcPr>
          <w:p w14:paraId="687310E2">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21</w:t>
            </w:r>
          </w:p>
        </w:tc>
        <w:tc>
          <w:tcPr>
            <w:tcW w:w="8344" w:type="dxa"/>
            <w:tcBorders>
              <w:top w:val="single" w:color="auto" w:sz="4" w:space="0"/>
              <w:left w:val="single" w:color="auto" w:sz="4" w:space="0"/>
              <w:bottom w:val="single" w:color="auto" w:sz="4" w:space="0"/>
              <w:right w:val="single" w:color="auto" w:sz="4" w:space="0"/>
            </w:tcBorders>
            <w:vAlign w:val="center"/>
          </w:tcPr>
          <w:p w14:paraId="55882FC9">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特别说明：</w:t>
            </w:r>
          </w:p>
          <w:p w14:paraId="1A2441AA">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（1）发往指定牧场的化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宋体" w:hAnsi="宋体" w:eastAsia="宋体" w:cs="宋体"/>
                <w:color w:val="000000"/>
                <w:sz w:val="24"/>
              </w:rPr>
              <w:t>要有正规包装说明，禁止拼凑不同的零散货物。</w:t>
            </w:r>
          </w:p>
          <w:p w14:paraId="5391981C">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（2）所有化</w:t>
            </w:r>
            <w:r>
              <w:rPr>
                <w:rFonts w:hint="eastAsia" w:ascii="宋体" w:hAnsi="宋体" w:cs="宋体"/>
                <w:bCs/>
                <w:kern w:val="0"/>
                <w:sz w:val="24"/>
              </w:rPr>
              <w:t>验室试剂</w:t>
            </w:r>
            <w:r>
              <w:rPr>
                <w:rFonts w:hint="eastAsia" w:ascii="宋体" w:hAnsi="宋体" w:eastAsia="宋体" w:cs="宋体"/>
                <w:color w:val="000000"/>
                <w:sz w:val="24"/>
              </w:rPr>
              <w:t>入库时需保证有效期三年以上（除特殊试剂），否则拒收。</w:t>
            </w:r>
          </w:p>
          <w:p w14:paraId="69414AC1">
            <w:pPr>
              <w:spacing w:line="400" w:lineRule="exact"/>
              <w:jc w:val="left"/>
            </w:pPr>
            <w:r>
              <w:rPr>
                <w:rFonts w:hint="eastAsia" w:ascii="宋体" w:hAnsi="宋体" w:eastAsia="宋体" w:cs="宋体"/>
                <w:color w:val="000000"/>
                <w:sz w:val="24"/>
              </w:rPr>
              <w:t>（3）发货时需提供发货清单。</w:t>
            </w:r>
          </w:p>
        </w:tc>
      </w:tr>
      <w:tr w14:paraId="4B899230">
        <w:tblPrEx>
          <w:tblCellMar>
            <w:top w:w="0" w:type="dxa"/>
            <w:left w:w="108" w:type="dxa"/>
            <w:bottom w:w="0" w:type="dxa"/>
            <w:right w:w="108" w:type="dxa"/>
          </w:tblCellMar>
        </w:tblPrEx>
        <w:trPr>
          <w:trHeight w:val="90" w:hRule="atLeast"/>
        </w:trPr>
        <w:tc>
          <w:tcPr>
            <w:tcW w:w="836" w:type="dxa"/>
            <w:tcBorders>
              <w:top w:val="single" w:color="auto" w:sz="4" w:space="0"/>
              <w:left w:val="single" w:color="auto" w:sz="4" w:space="0"/>
              <w:bottom w:val="single" w:color="auto" w:sz="4" w:space="0"/>
              <w:right w:val="single" w:color="auto" w:sz="4" w:space="0"/>
            </w:tcBorders>
            <w:vAlign w:val="center"/>
          </w:tcPr>
          <w:p w14:paraId="4F7522A9">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22</w:t>
            </w:r>
          </w:p>
        </w:tc>
        <w:tc>
          <w:tcPr>
            <w:tcW w:w="8344" w:type="dxa"/>
            <w:tcBorders>
              <w:top w:val="single" w:color="auto" w:sz="4" w:space="0"/>
              <w:left w:val="single" w:color="auto" w:sz="4" w:space="0"/>
              <w:bottom w:val="single" w:color="auto" w:sz="4" w:space="0"/>
              <w:right w:val="single" w:color="auto" w:sz="4" w:space="0"/>
            </w:tcBorders>
            <w:vAlign w:val="center"/>
          </w:tcPr>
          <w:p w14:paraId="7448E9AF">
            <w:p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投诉：投标人若有异议，可向招标单位监督部门——中垦牧乳业（集团）股份有限公司进行投诉。投诉电话：023-67686008。</w:t>
            </w:r>
          </w:p>
        </w:tc>
      </w:tr>
    </w:tbl>
    <w:p w14:paraId="5F4DCD87">
      <w:pP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45AF4240">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第二部分：评标方式及定标</w:t>
      </w:r>
    </w:p>
    <w:p w14:paraId="707499D3">
      <w:pPr>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一、评标方式：</w:t>
      </w:r>
    </w:p>
    <w:p w14:paraId="429F217C">
      <w:pPr>
        <w:spacing w:line="50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（一）投标响应方需满足</w:t>
      </w:r>
      <w:r>
        <w:rPr>
          <w:rFonts w:hint="eastAsia" w:asciiTheme="minorEastAsia" w:hAnsiTheme="minorEastAsia" w:cstheme="minorEastAsia"/>
          <w:sz w:val="24"/>
          <w:lang w:val="en-US" w:eastAsia="zh-CN"/>
        </w:rPr>
        <w:t>大荔牧场</w:t>
      </w:r>
      <w:r>
        <w:rPr>
          <w:rFonts w:hint="eastAsia" w:asciiTheme="minorEastAsia" w:hAnsiTheme="minorEastAsia" w:cstheme="minorEastAsia"/>
          <w:sz w:val="24"/>
        </w:rPr>
        <w:t>2026年化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宋体" w:hAnsi="宋体" w:cs="宋体"/>
          <w:bCs/>
          <w:kern w:val="0"/>
          <w:sz w:val="24"/>
        </w:rPr>
        <w:t>采购项目</w:t>
      </w:r>
      <w:r>
        <w:rPr>
          <w:rFonts w:hint="eastAsia" w:asciiTheme="minorEastAsia" w:hAnsiTheme="minorEastAsia" w:cstheme="minorEastAsia"/>
          <w:sz w:val="24"/>
        </w:rPr>
        <w:t>的技术参数标准和商务标准（详见第三部分），投标有效。</w:t>
      </w:r>
    </w:p>
    <w:p w14:paraId="659B9D51">
      <w:pPr>
        <w:spacing w:line="500" w:lineRule="exact"/>
        <w:ind w:firstLine="480" w:firstLineChars="200"/>
        <w:jc w:val="left"/>
        <w:rPr>
          <w:rFonts w:cs="Times New Roman"/>
          <w:sz w:val="24"/>
        </w:rPr>
      </w:pPr>
      <w:r>
        <w:rPr>
          <w:rFonts w:hint="eastAsia" w:asciiTheme="minorEastAsia" w:hAnsiTheme="minorEastAsia" w:cstheme="minorEastAsia"/>
          <w:sz w:val="24"/>
        </w:rPr>
        <w:t>（二）定标：2026年化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cs="Times New Roman"/>
          <w:sz w:val="24"/>
        </w:rPr>
        <w:t>每个产品的有效报价</w:t>
      </w:r>
      <w:r>
        <w:rPr>
          <w:rFonts w:hint="eastAsia" w:ascii="Times New Roman" w:hAnsi="Times New Roman" w:cs="Times New Roman"/>
          <w:sz w:val="24"/>
        </w:rPr>
        <w:t>响应方有</w:t>
      </w:r>
      <w:r>
        <w:rPr>
          <w:rFonts w:hint="eastAsia" w:cs="Times New Roman"/>
          <w:sz w:val="24"/>
        </w:rPr>
        <w:t>三家</w:t>
      </w:r>
      <w:r>
        <w:rPr>
          <w:rFonts w:hint="eastAsia" w:ascii="Times New Roman" w:hAnsi="Times New Roman" w:eastAsia="宋体" w:cs="Times New Roman"/>
          <w:sz w:val="24"/>
        </w:rPr>
        <w:t>（含三家）以上</w:t>
      </w:r>
      <w:r>
        <w:rPr>
          <w:rFonts w:hint="eastAsia" w:ascii="Times New Roman" w:hAnsi="Times New Roman" w:cs="Times New Roman"/>
          <w:sz w:val="24"/>
        </w:rPr>
        <w:t>时</w:t>
      </w:r>
      <w:r>
        <w:rPr>
          <w:rFonts w:hint="eastAsia" w:ascii="Times New Roman" w:hAnsi="Times New Roman" w:eastAsia="宋体" w:cs="Times New Roman"/>
          <w:sz w:val="24"/>
        </w:rPr>
        <w:t>，正常开标</w:t>
      </w:r>
      <w:r>
        <w:rPr>
          <w:rFonts w:hint="eastAsia" w:ascii="Times New Roman" w:hAnsi="Times New Roman" w:cs="Times New Roman"/>
          <w:sz w:val="24"/>
        </w:rPr>
        <w:t>，</w:t>
      </w:r>
      <w:r>
        <w:rPr>
          <w:rFonts w:hint="eastAsia" w:ascii="Times New Roman" w:hAnsi="Times New Roman" w:eastAsia="宋体" w:cs="Times New Roman"/>
          <w:sz w:val="24"/>
        </w:rPr>
        <w:t>一轮报价，不再议价；</w:t>
      </w:r>
      <w:r>
        <w:rPr>
          <w:rFonts w:hint="eastAsia" w:cs="Times New Roman"/>
          <w:sz w:val="24"/>
        </w:rPr>
        <w:t>不足三家时</w:t>
      </w:r>
      <w:r>
        <w:rPr>
          <w:rFonts w:hint="eastAsia" w:ascii="Times New Roman" w:hAnsi="Times New Roman" w:eastAsia="宋体" w:cs="Times New Roman"/>
          <w:sz w:val="24"/>
        </w:rPr>
        <w:t>，</w:t>
      </w:r>
      <w:r>
        <w:rPr>
          <w:rFonts w:hint="eastAsia" w:ascii="Times New Roman" w:hAnsi="Times New Roman" w:cs="Times New Roman"/>
          <w:sz w:val="24"/>
        </w:rPr>
        <w:t>评标人员只针对有效报价的响应方进行议价，响应方的最终报价</w:t>
      </w:r>
      <w:r>
        <w:rPr>
          <w:rFonts w:hint="eastAsia" w:ascii="Times New Roman" w:hAnsi="Times New Roman" w:eastAsia="宋体" w:cs="Times New Roman"/>
          <w:sz w:val="24"/>
          <w:lang w:val="zh-CN"/>
        </w:rPr>
        <w:t>按照议价结果执行，议价不能</w:t>
      </w:r>
      <w:r>
        <w:rPr>
          <w:rFonts w:hint="eastAsia" w:cs="Times New Roman"/>
          <w:sz w:val="24"/>
        </w:rPr>
        <w:t>高于</w:t>
      </w:r>
      <w:r>
        <w:rPr>
          <w:rFonts w:hint="eastAsia" w:ascii="Times New Roman" w:hAnsi="Times New Roman" w:eastAsia="宋体" w:cs="Times New Roman"/>
          <w:sz w:val="24"/>
          <w:lang w:val="zh-CN"/>
        </w:rPr>
        <w:t>投标单价。</w:t>
      </w:r>
      <w:r>
        <w:rPr>
          <w:rFonts w:hint="eastAsia" w:ascii="Times New Roman" w:hAnsi="Times New Roman" w:eastAsia="宋体" w:cs="Times New Roman"/>
          <w:sz w:val="24"/>
        </w:rPr>
        <w:t>2026年化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Times New Roman" w:hAnsi="Times New Roman" w:eastAsia="宋体" w:cs="Times New Roman"/>
          <w:sz w:val="24"/>
        </w:rPr>
        <w:t>样品符合要求报价有效，</w:t>
      </w:r>
      <w:r>
        <w:rPr>
          <w:rFonts w:hint="eastAsia" w:asciiTheme="minorEastAsia" w:hAnsiTheme="minorEastAsia" w:cstheme="minorEastAsia"/>
          <w:sz w:val="24"/>
        </w:rPr>
        <w:t>每个产品选择报价最低响应方中</w:t>
      </w:r>
      <w:r>
        <w:rPr>
          <w:rFonts w:hint="eastAsia" w:cs="Times New Roman"/>
          <w:sz w:val="24"/>
        </w:rPr>
        <w:t xml:space="preserve">标，优先选择使用过的品牌。                                                                                                                                    </w:t>
      </w:r>
    </w:p>
    <w:p w14:paraId="2EE7D582">
      <w:pPr>
        <w:spacing w:line="500" w:lineRule="exact"/>
        <w:ind w:firstLine="480" w:firstLineChars="200"/>
        <w:jc w:val="left"/>
        <w:rPr>
          <w:rFonts w:cs="Times New Roman"/>
          <w:sz w:val="24"/>
        </w:rPr>
      </w:pPr>
      <w:r>
        <w:rPr>
          <w:rFonts w:hint="eastAsia" w:cs="Times New Roman"/>
          <w:sz w:val="24"/>
        </w:rPr>
        <w:t>（三）最终由评标小组形成比选评审意见，参评成员予此签字确认生效。</w:t>
      </w:r>
    </w:p>
    <w:p w14:paraId="54B66107">
      <w:pPr>
        <w:spacing w:line="500" w:lineRule="exact"/>
        <w:ind w:firstLine="480" w:firstLineChars="200"/>
        <w:jc w:val="left"/>
        <w:rPr>
          <w:rFonts w:cs="Times New Roman"/>
          <w:sz w:val="24"/>
        </w:rPr>
      </w:pPr>
      <w:r>
        <w:rPr>
          <w:rFonts w:hint="eastAsia" w:cs="Times New Roman"/>
          <w:sz w:val="24"/>
        </w:rPr>
        <w:t>二、定标通知</w:t>
      </w:r>
    </w:p>
    <w:p w14:paraId="3941BF44">
      <w:pPr>
        <w:spacing w:line="500" w:lineRule="exact"/>
        <w:ind w:firstLine="480" w:firstLineChars="200"/>
        <w:jc w:val="left"/>
        <w:rPr>
          <w:rFonts w:cs="Times New Roman"/>
          <w:sz w:val="24"/>
        </w:rPr>
      </w:pPr>
      <w:r>
        <w:rPr>
          <w:rFonts w:hint="eastAsia" w:cs="Times New Roman"/>
          <w:sz w:val="24"/>
        </w:rPr>
        <w:t>（一）投标截止后10日内，以中标通知书公布，未收到中标通知书的投标人视为未中标。</w:t>
      </w:r>
    </w:p>
    <w:p w14:paraId="2986DEB6">
      <w:pPr>
        <w:spacing w:line="500" w:lineRule="exact"/>
        <w:ind w:firstLine="480" w:firstLineChars="200"/>
        <w:jc w:val="left"/>
        <w:rPr>
          <w:rFonts w:cs="Times New Roman"/>
          <w:sz w:val="24"/>
        </w:rPr>
      </w:pPr>
      <w:r>
        <w:rPr>
          <w:rFonts w:hint="eastAsia" w:cs="Times New Roman"/>
          <w:sz w:val="24"/>
        </w:rPr>
        <w:t>（二）对未中标的原因招标方可不予解释。</w:t>
      </w:r>
    </w:p>
    <w:p w14:paraId="37B23A1D">
      <w:pPr>
        <w:spacing w:line="500" w:lineRule="exact"/>
        <w:ind w:firstLine="480" w:firstLineChars="200"/>
        <w:jc w:val="left"/>
        <w:rPr>
          <w:rFonts w:cs="Times New Roman"/>
          <w:sz w:val="24"/>
        </w:rPr>
        <w:sectPr>
          <w:pgSz w:w="11906" w:h="16838"/>
          <w:pgMar w:top="1440" w:right="1474" w:bottom="1440" w:left="1474" w:header="851" w:footer="992" w:gutter="0"/>
          <w:cols w:space="720" w:num="1"/>
          <w:docGrid w:type="lines" w:linePitch="319" w:charSpace="0"/>
        </w:sectPr>
      </w:pPr>
    </w:p>
    <w:p w14:paraId="35F75895">
      <w:pPr>
        <w:pStyle w:val="2"/>
        <w:jc w:val="center"/>
      </w:pPr>
      <w:r>
        <w:rPr>
          <w:rFonts w:hint="eastAsia"/>
        </w:rPr>
        <w:t>第三部分：技术参数和商务参数标准</w:t>
      </w:r>
    </w:p>
    <w:p w14:paraId="329BDADD"/>
    <w:p w14:paraId="1F054229">
      <w:pPr>
        <w:spacing w:line="500" w:lineRule="exact"/>
        <w:ind w:firstLine="480" w:firstLineChars="200"/>
        <w:jc w:val="left"/>
      </w:pPr>
      <w:r>
        <w:rPr>
          <w:rFonts w:hint="eastAsia" w:asciiTheme="minorEastAsia" w:hAnsiTheme="minorEastAsia" w:cstheme="minorEastAsia"/>
          <w:sz w:val="24"/>
        </w:rPr>
        <w:t>一、技术参数标准</w:t>
      </w:r>
    </w:p>
    <w:p w14:paraId="5CC8CE86">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（一）3年内不得有行政处罚、违法生产等不良记录。</w:t>
      </w:r>
    </w:p>
    <w:p w14:paraId="3BAF0867">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lang w:val="en-US" w:eastAsia="zh-CN"/>
        </w:rPr>
        <w:t>大荔牧场</w:t>
      </w:r>
      <w:r>
        <w:rPr>
          <w:rFonts w:hint="eastAsia" w:ascii="宋体" w:hAnsi="宋体" w:eastAsia="宋体" w:cs="宋体"/>
          <w:sz w:val="24"/>
        </w:rPr>
        <w:t>2026年化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宋体" w:hAnsi="宋体" w:eastAsia="宋体" w:cs="宋体"/>
          <w:sz w:val="24"/>
        </w:rPr>
        <w:t>类（大型设备除外），符合牧场生产需求方可招标。</w:t>
      </w:r>
    </w:p>
    <w:p w14:paraId="4DDF52AA">
      <w:pPr>
        <w:spacing w:line="500" w:lineRule="exact"/>
        <w:ind w:left="959" w:leftChars="228" w:hanging="480" w:hangingChars="200"/>
        <w:rPr>
          <w:rFonts w:hint="eastAsia" w:asciiTheme="minorEastAsia" w:hAnsiTheme="minorEastAsia" w:cstheme="minorEastAsia"/>
          <w:sz w:val="24"/>
        </w:rPr>
      </w:pPr>
      <w:r>
        <w:rPr>
          <w:rFonts w:hint="eastAsia" w:asciiTheme="minorEastAsia" w:hAnsiTheme="minorEastAsia" w:cstheme="minorEastAsia"/>
          <w:sz w:val="24"/>
        </w:rPr>
        <w:t>二、商务参数标准</w:t>
      </w:r>
    </w:p>
    <w:p w14:paraId="62A21D8C">
      <w:pPr>
        <w:spacing w:line="500" w:lineRule="exact"/>
        <w:ind w:left="959" w:leftChars="228" w:hanging="480" w:hangingChars="200"/>
        <w:rPr>
          <w:rFonts w:hint="eastAsia" w:ascii="宋体" w:hAnsi="宋体" w:eastAsia="宋体" w:cs="宋体"/>
          <w:sz w:val="24"/>
        </w:rPr>
      </w:pPr>
      <w:r>
        <w:rPr>
          <w:rFonts w:hint="eastAsia" w:asciiTheme="minorEastAsia" w:hAnsiTheme="minorEastAsia" w:cstheme="minorEastAsia"/>
          <w:sz w:val="24"/>
        </w:rPr>
        <w:t>（一）</w:t>
      </w:r>
      <w:r>
        <w:rPr>
          <w:rFonts w:hint="eastAsia" w:ascii="宋体" w:hAnsi="宋体" w:eastAsia="宋体" w:cs="宋体"/>
          <w:sz w:val="24"/>
        </w:rPr>
        <w:t>与国内集团化牧场合作，提供证明材料。</w:t>
      </w:r>
    </w:p>
    <w:p w14:paraId="24AF1701">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（二）公司为国内知名动保品牌，市场占有率高。</w:t>
      </w:r>
    </w:p>
    <w:p w14:paraId="1C08BA87">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（三）牧场有售后服务需求时，能及时为牧场提供售后服务，例如派技术老师驻场服务、样品的检验、化</w:t>
      </w:r>
      <w:r>
        <w:rPr>
          <w:rFonts w:hint="eastAsia" w:ascii="宋体" w:hAnsi="宋体" w:cs="宋体"/>
          <w:bCs/>
          <w:kern w:val="0"/>
          <w:sz w:val="24"/>
        </w:rPr>
        <w:t>验室试剂、</w:t>
      </w:r>
      <w:r>
        <w:rPr>
          <w:rFonts w:hint="eastAsia" w:ascii="宋体" w:hAnsi="宋体" w:eastAsia="宋体" w:cs="宋体"/>
          <w:sz w:val="24"/>
        </w:rPr>
        <w:t>类指导使用等。</w:t>
      </w:r>
    </w:p>
    <w:p w14:paraId="4B1EF234">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（四）同等价格情况下优先考虑使用过的化</w:t>
      </w:r>
      <w:r>
        <w:rPr>
          <w:rFonts w:hint="eastAsia" w:ascii="宋体" w:hAnsi="宋体" w:cs="宋体"/>
          <w:bCs/>
          <w:kern w:val="0"/>
          <w:sz w:val="24"/>
        </w:rPr>
        <w:t>验室试剂、</w:t>
      </w:r>
      <w:r>
        <w:rPr>
          <w:rFonts w:hint="eastAsia" w:asciiTheme="minorEastAsia" w:hAnsiTheme="minorEastAsia" w:cstheme="minorEastAsia"/>
          <w:sz w:val="24"/>
        </w:rPr>
        <w:t>耗材</w:t>
      </w:r>
      <w:r>
        <w:rPr>
          <w:rFonts w:hint="eastAsia" w:ascii="宋体" w:hAnsi="宋体" w:eastAsia="宋体" w:cs="宋体"/>
          <w:sz w:val="24"/>
        </w:rPr>
        <w:t>品牌的供应商。</w:t>
      </w:r>
    </w:p>
    <w:p w14:paraId="262621BE">
      <w:pPr>
        <w:spacing w:line="500" w:lineRule="exact"/>
        <w:ind w:firstLine="480" w:firstLineChars="200"/>
        <w:jc w:val="left"/>
        <w:rPr>
          <w:rFonts w:hint="eastAsia" w:asciiTheme="minorEastAsia" w:hAnsiTheme="minorEastAsia" w:cstheme="minorEastAsia"/>
          <w:sz w:val="24"/>
        </w:rPr>
      </w:pPr>
    </w:p>
    <w:p w14:paraId="402AA6DB">
      <w:pPr>
        <w:sectPr>
          <w:pgSz w:w="11906" w:h="16838"/>
          <w:pgMar w:top="1440" w:right="1474" w:bottom="1440" w:left="1474" w:header="851" w:footer="992" w:gutter="0"/>
          <w:cols w:space="720" w:num="1"/>
          <w:docGrid w:type="lines" w:linePitch="319" w:charSpace="0"/>
        </w:sectPr>
      </w:pPr>
      <w:r>
        <w:br w:type="textWrapping"/>
      </w:r>
    </w:p>
    <w:p w14:paraId="1319DEB0">
      <w:pP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5DB17FDE">
      <w:pPr>
        <w:jc w:val="center"/>
        <w:rPr>
          <w:rFonts w:hint="eastAsia" w:ascii="宋体" w:hAnsi="宋体"/>
        </w:rPr>
      </w:pPr>
      <w:r>
        <w:rPr>
          <w:rFonts w:hint="eastAsia" w:ascii="方正小标宋_GBK" w:hAnsi="方正小标宋_GBK" w:eastAsia="方正小标宋_GBK" w:cs="方正小标宋_GBK"/>
          <w:bCs/>
          <w:sz w:val="44"/>
          <w:szCs w:val="44"/>
        </w:rPr>
        <w:t>第四部分：主合同条款</w:t>
      </w:r>
    </w:p>
    <w:p w14:paraId="6CDEC697">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牧场以下简称甲方、中标方以下简称乙方    </w:t>
      </w:r>
    </w:p>
    <w:p w14:paraId="6C5E2A5E">
      <w:pPr>
        <w:spacing w:line="360" w:lineRule="exact"/>
        <w:ind w:firstLine="480" w:firstLineChars="200"/>
        <w:rPr>
          <w:rFonts w:hint="eastAsia" w:ascii="宋体" w:hAnsi="宋体" w:eastAsia="宋体" w:cs="宋体"/>
          <w:sz w:val="24"/>
        </w:rPr>
      </w:pPr>
      <w:r>
        <w:rPr>
          <w:rFonts w:hint="eastAsia" w:ascii="宋体" w:hAnsi="宋体" w:eastAsia="宋体" w:cs="宋体"/>
          <w:sz w:val="24"/>
        </w:rPr>
        <w:t xml:space="preserve">第一条 </w:t>
      </w:r>
      <w:r>
        <w:rPr>
          <w:rFonts w:hint="eastAsia" w:ascii="宋体" w:hAnsi="宋体" w:eastAsia="宋体" w:cs="宋体"/>
          <w:spacing w:val="-4"/>
          <w:sz w:val="24"/>
        </w:rPr>
        <w:t>产品名称、单位、单价</w:t>
      </w:r>
      <w:r>
        <w:rPr>
          <w:rFonts w:hint="eastAsia" w:ascii="宋体" w:hAnsi="宋体" w:eastAsia="宋体" w:cs="宋体"/>
          <w:sz w:val="24"/>
        </w:rPr>
        <w:t>（人民币元）</w:t>
      </w:r>
      <w:r>
        <w:rPr>
          <w:rFonts w:hint="eastAsia" w:ascii="宋体" w:hAnsi="宋体" w:eastAsia="宋体" w:cs="宋体"/>
          <w:spacing w:val="-4"/>
          <w:sz w:val="24"/>
        </w:rPr>
        <w:t>、数量、质量技术标准等，如表所</w:t>
      </w:r>
      <w:r>
        <w:rPr>
          <w:rFonts w:hint="eastAsia" w:ascii="宋体" w:hAnsi="宋体" w:eastAsia="宋体" w:cs="宋体"/>
          <w:sz w:val="24"/>
        </w:rPr>
        <w:t>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575"/>
        <w:gridCol w:w="2337"/>
        <w:gridCol w:w="1710"/>
        <w:gridCol w:w="1014"/>
      </w:tblGrid>
      <w:tr w14:paraId="165F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449B7FD7">
            <w:pPr>
              <w:spacing w:line="300" w:lineRule="exact"/>
              <w:jc w:val="center"/>
              <w:rPr>
                <w:rFonts w:hint="eastAsia" w:ascii="宋体" w:hAnsi="宋体" w:eastAsia="宋体" w:cs="宋体"/>
                <w:sz w:val="24"/>
              </w:rPr>
            </w:pPr>
            <w:r>
              <w:rPr>
                <w:rFonts w:hint="eastAsia" w:ascii="宋体" w:hAnsi="宋体" w:eastAsia="宋体" w:cs="宋体"/>
                <w:sz w:val="24"/>
              </w:rPr>
              <w:t>产品名称</w:t>
            </w:r>
          </w:p>
        </w:tc>
        <w:tc>
          <w:tcPr>
            <w:tcW w:w="1575" w:type="dxa"/>
            <w:vAlign w:val="center"/>
          </w:tcPr>
          <w:p w14:paraId="6210589B">
            <w:pPr>
              <w:spacing w:line="300" w:lineRule="exact"/>
              <w:jc w:val="center"/>
              <w:rPr>
                <w:rFonts w:hint="eastAsia" w:ascii="宋体" w:hAnsi="宋体" w:eastAsia="宋体" w:cs="宋体"/>
                <w:sz w:val="24"/>
              </w:rPr>
            </w:pPr>
            <w:r>
              <w:rPr>
                <w:rFonts w:hint="eastAsia" w:ascii="宋体" w:hAnsi="宋体" w:eastAsia="宋体" w:cs="宋体"/>
                <w:sz w:val="24"/>
              </w:rPr>
              <w:t>单价（含发票）</w:t>
            </w:r>
          </w:p>
        </w:tc>
        <w:tc>
          <w:tcPr>
            <w:tcW w:w="2337" w:type="dxa"/>
            <w:vAlign w:val="center"/>
          </w:tcPr>
          <w:p w14:paraId="1C7C2146">
            <w:pPr>
              <w:spacing w:line="300" w:lineRule="exact"/>
              <w:jc w:val="center"/>
              <w:rPr>
                <w:rFonts w:hint="eastAsia" w:ascii="宋体" w:hAnsi="宋体" w:eastAsia="宋体" w:cs="宋体"/>
                <w:sz w:val="24"/>
              </w:rPr>
            </w:pPr>
            <w:r>
              <w:rPr>
                <w:rFonts w:hint="eastAsia" w:ascii="宋体" w:hAnsi="宋体" w:eastAsia="宋体" w:cs="宋体"/>
                <w:sz w:val="24"/>
              </w:rPr>
              <w:t>数量</w:t>
            </w:r>
          </w:p>
        </w:tc>
        <w:tc>
          <w:tcPr>
            <w:tcW w:w="1710" w:type="dxa"/>
            <w:vAlign w:val="center"/>
          </w:tcPr>
          <w:p w14:paraId="16619F67">
            <w:pPr>
              <w:spacing w:line="300" w:lineRule="exact"/>
              <w:jc w:val="center"/>
              <w:rPr>
                <w:rFonts w:hint="eastAsia" w:ascii="宋体" w:hAnsi="宋体" w:eastAsia="宋体" w:cs="宋体"/>
                <w:sz w:val="24"/>
              </w:rPr>
            </w:pPr>
            <w:r>
              <w:rPr>
                <w:rFonts w:hint="eastAsia" w:ascii="宋体" w:hAnsi="宋体" w:eastAsia="宋体" w:cs="宋体"/>
                <w:sz w:val="24"/>
              </w:rPr>
              <w:t>质量技术标准</w:t>
            </w:r>
          </w:p>
        </w:tc>
        <w:tc>
          <w:tcPr>
            <w:tcW w:w="1014" w:type="dxa"/>
            <w:vAlign w:val="center"/>
          </w:tcPr>
          <w:p w14:paraId="2FEF04EB">
            <w:pPr>
              <w:spacing w:line="300" w:lineRule="exact"/>
              <w:jc w:val="center"/>
              <w:rPr>
                <w:rFonts w:hint="eastAsia" w:ascii="宋体" w:hAnsi="宋体" w:eastAsia="宋体" w:cs="宋体"/>
                <w:sz w:val="24"/>
              </w:rPr>
            </w:pPr>
            <w:r>
              <w:rPr>
                <w:rFonts w:hint="eastAsia" w:ascii="宋体" w:hAnsi="宋体" w:eastAsia="宋体" w:cs="宋体"/>
                <w:sz w:val="24"/>
              </w:rPr>
              <w:t>备注</w:t>
            </w:r>
          </w:p>
        </w:tc>
      </w:tr>
      <w:tr w14:paraId="287C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vAlign w:val="center"/>
          </w:tcPr>
          <w:p w14:paraId="3447DCDA">
            <w:pPr>
              <w:spacing w:line="300" w:lineRule="exact"/>
              <w:jc w:val="center"/>
              <w:rPr>
                <w:rFonts w:hint="eastAsia" w:ascii="宋体" w:hAnsi="宋体" w:eastAsia="宋体" w:cs="宋体"/>
                <w:sz w:val="24"/>
              </w:rPr>
            </w:pPr>
            <w:r>
              <w:rPr>
                <w:rFonts w:hint="eastAsia" w:ascii="宋体" w:hAnsi="宋体" w:eastAsia="宋体" w:cs="宋体"/>
                <w:sz w:val="24"/>
              </w:rPr>
              <w:t>中标名称</w:t>
            </w:r>
          </w:p>
        </w:tc>
        <w:tc>
          <w:tcPr>
            <w:tcW w:w="1575" w:type="dxa"/>
            <w:vAlign w:val="center"/>
          </w:tcPr>
          <w:p w14:paraId="4DB453F7">
            <w:pPr>
              <w:spacing w:line="300" w:lineRule="exact"/>
              <w:jc w:val="center"/>
              <w:rPr>
                <w:rFonts w:hint="eastAsia" w:ascii="宋体" w:hAnsi="宋体" w:eastAsia="宋体" w:cs="宋体"/>
                <w:sz w:val="24"/>
              </w:rPr>
            </w:pPr>
            <w:r>
              <w:rPr>
                <w:rFonts w:hint="eastAsia" w:ascii="宋体" w:hAnsi="宋体" w:eastAsia="宋体" w:cs="宋体"/>
                <w:sz w:val="24"/>
              </w:rPr>
              <w:t>以报价为准</w:t>
            </w:r>
          </w:p>
        </w:tc>
        <w:tc>
          <w:tcPr>
            <w:tcW w:w="2337" w:type="dxa"/>
            <w:vAlign w:val="center"/>
          </w:tcPr>
          <w:p w14:paraId="56FA0116">
            <w:pPr>
              <w:spacing w:line="300" w:lineRule="exact"/>
              <w:jc w:val="center"/>
              <w:rPr>
                <w:rFonts w:hint="eastAsia" w:ascii="宋体" w:hAnsi="宋体" w:eastAsia="宋体" w:cs="宋体"/>
                <w:sz w:val="24"/>
              </w:rPr>
            </w:pPr>
            <w:r>
              <w:rPr>
                <w:rFonts w:hint="eastAsia" w:ascii="宋体" w:hAnsi="宋体" w:eastAsia="宋体" w:cs="宋体"/>
                <w:sz w:val="24"/>
              </w:rPr>
              <w:t>以每次甲乙双方确认的采购数量为准</w:t>
            </w:r>
          </w:p>
        </w:tc>
        <w:tc>
          <w:tcPr>
            <w:tcW w:w="1710" w:type="dxa"/>
            <w:vAlign w:val="center"/>
          </w:tcPr>
          <w:p w14:paraId="7F3E2F49">
            <w:pPr>
              <w:spacing w:line="300" w:lineRule="exact"/>
              <w:jc w:val="center"/>
              <w:rPr>
                <w:rFonts w:hint="eastAsia" w:ascii="宋体" w:hAnsi="宋体" w:eastAsia="宋体" w:cs="宋体"/>
                <w:sz w:val="24"/>
              </w:rPr>
            </w:pPr>
            <w:r>
              <w:rPr>
                <w:rFonts w:hint="eastAsia" w:ascii="宋体" w:hAnsi="宋体" w:eastAsia="宋体" w:cs="宋体"/>
                <w:sz w:val="24"/>
              </w:rPr>
              <w:t>执行国家标准</w:t>
            </w:r>
          </w:p>
        </w:tc>
        <w:tc>
          <w:tcPr>
            <w:tcW w:w="1014" w:type="dxa"/>
            <w:vAlign w:val="center"/>
          </w:tcPr>
          <w:p w14:paraId="1429E93B">
            <w:pPr>
              <w:spacing w:line="300" w:lineRule="exact"/>
              <w:jc w:val="center"/>
              <w:rPr>
                <w:rFonts w:hint="eastAsia" w:ascii="宋体" w:hAnsi="宋体" w:eastAsia="宋体" w:cs="宋体"/>
                <w:sz w:val="24"/>
              </w:rPr>
            </w:pPr>
          </w:p>
        </w:tc>
      </w:tr>
    </w:tbl>
    <w:p w14:paraId="5D18A9BB">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第二条 采购及确认</w:t>
      </w:r>
    </w:p>
    <w:p w14:paraId="1A6F5DD6">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中垦牧（陕西）牧业有限公司大荔分公司</w:t>
      </w:r>
      <w:r>
        <w:rPr>
          <w:rFonts w:hint="eastAsia" w:ascii="宋体" w:hAnsi="宋体" w:eastAsia="宋体" w:cs="宋体"/>
          <w:color w:val="000000" w:themeColor="text1"/>
          <w:sz w:val="24"/>
          <w:highlight w:val="none"/>
          <w14:textFill>
            <w14:solidFill>
              <w14:schemeClr w14:val="tx1"/>
            </w14:solidFill>
          </w14:textFill>
        </w:rPr>
        <w:t>采购员将</w:t>
      </w:r>
      <w:r>
        <w:rPr>
          <w:rFonts w:hint="eastAsia" w:cs="Times New Roman"/>
          <w:color w:val="000000" w:themeColor="text1"/>
          <w:sz w:val="24"/>
          <w:highlight w:val="none"/>
          <w14:textFill>
            <w14:solidFill>
              <w14:schemeClr w14:val="tx1"/>
            </w14:solidFill>
          </w14:textFill>
        </w:rPr>
        <w:t>采购单（订货单）发至乙方和甲方库管，乙方按照订货单和送货单要求送货，甲方库管按照订货单（送货单）</w:t>
      </w:r>
      <w:r>
        <w:rPr>
          <w:rFonts w:hint="eastAsia" w:ascii="宋体" w:hAnsi="宋体" w:eastAsia="宋体" w:cs="宋体"/>
          <w:color w:val="000000" w:themeColor="text1"/>
          <w:sz w:val="24"/>
          <w:highlight w:val="none"/>
          <w14:textFill>
            <w14:solidFill>
              <w14:schemeClr w14:val="tx1"/>
            </w14:solidFill>
          </w14:textFill>
        </w:rPr>
        <w:t>予以</w:t>
      </w:r>
      <w:r>
        <w:rPr>
          <w:rFonts w:hint="eastAsia" w:cs="Times New Roman"/>
          <w:color w:val="000000" w:themeColor="text1"/>
          <w:sz w:val="24"/>
          <w:highlight w:val="none"/>
          <w14:textFill>
            <w14:solidFill>
              <w14:schemeClr w14:val="tx1"/>
            </w14:solidFill>
          </w14:textFill>
        </w:rPr>
        <w:t>收货</w:t>
      </w:r>
      <w:r>
        <w:rPr>
          <w:rFonts w:hint="eastAsia" w:ascii="宋体" w:hAnsi="宋体" w:eastAsia="宋体" w:cs="宋体"/>
          <w:color w:val="000000" w:themeColor="text1"/>
          <w:sz w:val="24"/>
          <w:highlight w:val="none"/>
          <w14:textFill>
            <w14:solidFill>
              <w14:schemeClr w14:val="tx1"/>
            </w14:solidFill>
          </w14:textFill>
        </w:rPr>
        <w:t>确认。</w:t>
      </w:r>
    </w:p>
    <w:p w14:paraId="2E55DD83">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第三条 交货规定</w:t>
      </w:r>
    </w:p>
    <w:p w14:paraId="7638DA11">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1.运输方式：由乙方负责组织安排运输。</w:t>
      </w:r>
    </w:p>
    <w:p w14:paraId="08AACE7E">
      <w:pPr>
        <w:spacing w:line="500" w:lineRule="exact"/>
        <w:ind w:firstLine="480" w:firstLineChars="200"/>
        <w:rPr>
          <w:rFonts w:hint="eastAsia" w:ascii="Times New Roman" w:hAnsi="Times New Roman" w:eastAsia="宋体" w:cs="Times New Roman"/>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2.交货地点：</w:t>
      </w:r>
      <w:r>
        <w:rPr>
          <w:rFonts w:hint="eastAsia" w:ascii="Times New Roman" w:hAnsi="Times New Roman" w:eastAsia="宋体" w:cs="Times New Roman"/>
          <w:color w:val="000000" w:themeColor="text1"/>
          <w:sz w:val="24"/>
          <w:highlight w:val="none"/>
          <w14:textFill>
            <w14:solidFill>
              <w14:schemeClr w14:val="tx1"/>
            </w14:solidFill>
          </w14:textFill>
        </w:rPr>
        <w:t>中垦牧（陕西）牧业有限公司大荔</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牧场</w:t>
      </w:r>
    </w:p>
    <w:p w14:paraId="29090456">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地址：陕西省渭南市大荔县韦林镇果园大荔牧场。</w:t>
      </w:r>
    </w:p>
    <w:p w14:paraId="34231F7D">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注：根据中标通知书分别与实施单位订立书面合同。</w:t>
      </w:r>
    </w:p>
    <w:p w14:paraId="210D4EB1">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3.交货日期：收到采购订货单后10日内完成供货；进口类试剂</w:t>
      </w:r>
      <w:r>
        <w:rPr>
          <w:rFonts w:hint="eastAsia" w:ascii="宋体" w:hAnsi="宋体" w:cs="宋体"/>
          <w:bCs/>
          <w:color w:val="000000" w:themeColor="text1"/>
          <w:kern w:val="0"/>
          <w:sz w:val="24"/>
          <w:highlight w:val="none"/>
          <w14:textFill>
            <w14:solidFill>
              <w14:schemeClr w14:val="tx1"/>
            </w14:solidFill>
          </w14:textFill>
        </w:rPr>
        <w:t>、</w:t>
      </w:r>
      <w:r>
        <w:rPr>
          <w:rFonts w:hint="eastAsia" w:asciiTheme="minorEastAsia" w:hAnsiTheme="minorEastAsia" w:cstheme="minorEastAsia"/>
          <w:color w:val="000000" w:themeColor="text1"/>
          <w:sz w:val="24"/>
          <w:highlight w:val="none"/>
          <w14:textFill>
            <w14:solidFill>
              <w14:schemeClr w14:val="tx1"/>
            </w14:solidFill>
          </w14:textFill>
        </w:rPr>
        <w:t>耗材</w:t>
      </w:r>
      <w:r>
        <w:rPr>
          <w:rFonts w:hint="eastAsia" w:ascii="宋体" w:hAnsi="宋体" w:cs="宋体"/>
          <w:bCs/>
          <w:color w:val="000000" w:themeColor="text1"/>
          <w:kern w:val="0"/>
          <w:sz w:val="24"/>
          <w:highlight w:val="none"/>
          <w14:textFill>
            <w14:solidFill>
              <w14:schemeClr w14:val="tx1"/>
            </w14:solidFill>
          </w14:textFill>
        </w:rPr>
        <w:t>60日内完成供货</w:t>
      </w:r>
      <w:r>
        <w:rPr>
          <w:rFonts w:hint="eastAsia" w:ascii="宋体" w:hAnsi="宋体" w:eastAsia="宋体" w:cs="宋体"/>
          <w:color w:val="000000" w:themeColor="text1"/>
          <w:sz w:val="24"/>
          <w:highlight w:val="none"/>
          <w14:textFill>
            <w14:solidFill>
              <w14:schemeClr w14:val="tx1"/>
            </w14:solidFill>
          </w14:textFill>
        </w:rPr>
        <w:t>。</w:t>
      </w:r>
    </w:p>
    <w:p w14:paraId="1115B856">
      <w:pPr>
        <w:spacing w:line="500" w:lineRule="exact"/>
        <w:ind w:firstLine="480" w:firstLineChars="200"/>
        <w:rPr>
          <w:rFonts w:hint="eastAsia" w:ascii="宋体" w:hAnsi="宋体" w:eastAsia="宋体" w:cs="宋体"/>
          <w:sz w:val="24"/>
        </w:rPr>
      </w:pPr>
      <w:r>
        <w:rPr>
          <w:rFonts w:hint="eastAsia" w:ascii="宋体" w:hAnsi="宋体" w:eastAsia="宋体" w:cs="宋体"/>
          <w:sz w:val="24"/>
        </w:rPr>
        <w:t>4.运输费及货物保险费等：由乙方全额承担。</w:t>
      </w:r>
    </w:p>
    <w:p w14:paraId="0D362B65">
      <w:pPr>
        <w:spacing w:line="500" w:lineRule="exact"/>
        <w:ind w:firstLine="480" w:firstLineChars="200"/>
        <w:rPr>
          <w:rFonts w:hint="eastAsia" w:ascii="宋体" w:hAnsi="宋体" w:eastAsia="宋体" w:cs="宋体"/>
          <w:sz w:val="24"/>
        </w:rPr>
      </w:pPr>
      <w:r>
        <w:rPr>
          <w:rFonts w:hint="eastAsia" w:ascii="宋体" w:hAnsi="宋体" w:eastAsia="宋体" w:cs="宋体"/>
          <w:sz w:val="24"/>
        </w:rPr>
        <w:t>5.乙方送货时须向甲方提供送货单，内容包括供货单位、收货单位、送货名称、数量、单价及送货单盖章等信息。</w:t>
      </w:r>
    </w:p>
    <w:p w14:paraId="23658D3A">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第四条 货物验收规定</w:t>
      </w:r>
    </w:p>
    <w:p w14:paraId="488F51D6">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1.货物的具体质量验收标准和方法按行业内有关规定进行验收。若双方无具体标准，则以确认的样品为准（但乙方应当保证其提供的样品符合中华人民共和国法律、法规和国家行政部门规章制度的规定）。如乙方提供的产品未达到质量标准，甲方有权要求退货或者换货，若甲方同意让步接收的，需双方共同商榷，按达成的意见进行结算。 </w:t>
      </w:r>
    </w:p>
    <w:p w14:paraId="5059628B">
      <w:pPr>
        <w:spacing w:line="500" w:lineRule="exact"/>
        <w:ind w:firstLine="480" w:firstLineChars="200"/>
        <w:rPr>
          <w:rFonts w:hint="eastAsia" w:ascii="宋体" w:hAnsi="宋体" w:eastAsia="宋体" w:cs="宋体"/>
          <w:sz w:val="24"/>
        </w:rPr>
      </w:pPr>
      <w:r>
        <w:rPr>
          <w:rFonts w:hint="eastAsia" w:ascii="宋体" w:hAnsi="宋体" w:eastAsia="宋体" w:cs="宋体"/>
          <w:sz w:val="24"/>
        </w:rPr>
        <w:t>2.甲方在收到货物后经抽检如发现产品质量问题，应在收货后七日内向乙方提出意见，乙方收到甲方意见后应在三日内回复甲方；甲方在使用过程中如发现质量问题，甲方应及时通知乙方，乙方应在收到甲方通知后三日内进行核实，由此给甲方造成的经济损失由乙方承担。如果乙方未在规定的时间内到甲方核实，视为乙方承认其产品有质量问题。</w:t>
      </w:r>
    </w:p>
    <w:p w14:paraId="79E07376">
      <w:pPr>
        <w:spacing w:line="500" w:lineRule="exact"/>
        <w:ind w:firstLine="480" w:firstLineChars="200"/>
        <w:rPr>
          <w:rFonts w:hint="eastAsia" w:ascii="宋体" w:hAnsi="宋体" w:eastAsia="宋体" w:cs="宋体"/>
          <w:sz w:val="24"/>
        </w:rPr>
      </w:pPr>
      <w:r>
        <w:rPr>
          <w:rFonts w:hint="eastAsia" w:ascii="宋体" w:hAnsi="宋体" w:eastAsia="宋体" w:cs="宋体"/>
          <w:sz w:val="24"/>
        </w:rPr>
        <w:t>3.若乙方交付产品时其外包装破损、变形导致产品受感染、受损害等质量问题，甲方有权当场拒收。</w:t>
      </w:r>
    </w:p>
    <w:p w14:paraId="625638FB">
      <w:pPr>
        <w:spacing w:line="500" w:lineRule="exact"/>
        <w:ind w:firstLine="480" w:firstLineChars="200"/>
        <w:rPr>
          <w:rFonts w:hint="eastAsia" w:ascii="宋体" w:hAnsi="宋体" w:eastAsia="宋体" w:cs="宋体"/>
          <w:sz w:val="24"/>
        </w:rPr>
      </w:pPr>
      <w:r>
        <w:rPr>
          <w:rFonts w:hint="eastAsia" w:ascii="宋体" w:hAnsi="宋体" w:eastAsia="宋体" w:cs="宋体"/>
          <w:sz w:val="24"/>
        </w:rPr>
        <w:t>4.乙方应保证在提供的产品中没有添加任何参杂参假等行为，否则，由此引起的后果由乙方承担。</w:t>
      </w:r>
    </w:p>
    <w:p w14:paraId="0D225816">
      <w:pPr>
        <w:spacing w:line="500" w:lineRule="exact"/>
        <w:ind w:firstLine="480" w:firstLineChars="200"/>
        <w:rPr>
          <w:rFonts w:hint="eastAsia" w:ascii="宋体" w:hAnsi="宋体" w:eastAsia="宋体" w:cs="宋体"/>
          <w:sz w:val="24"/>
        </w:rPr>
      </w:pPr>
      <w:r>
        <w:rPr>
          <w:rFonts w:hint="eastAsia" w:ascii="宋体" w:hAnsi="宋体" w:eastAsia="宋体" w:cs="宋体"/>
          <w:sz w:val="24"/>
        </w:rPr>
        <w:t>5.因乙方提供的产品质量问题造成第三方损害的由乙方承担赔偿责任，给甲方造成经济损失的甲方有权向乙方追偿。</w:t>
      </w:r>
    </w:p>
    <w:p w14:paraId="70B26E65">
      <w:pPr>
        <w:spacing w:line="500" w:lineRule="exact"/>
        <w:ind w:firstLine="480" w:firstLineChars="200"/>
        <w:rPr>
          <w:rFonts w:hint="eastAsia" w:ascii="宋体" w:hAnsi="宋体" w:eastAsia="宋体" w:cs="宋体"/>
          <w:sz w:val="24"/>
        </w:rPr>
      </w:pPr>
      <w:r>
        <w:rPr>
          <w:rFonts w:hint="eastAsia" w:ascii="宋体" w:hAnsi="宋体" w:eastAsia="宋体" w:cs="宋体"/>
          <w:sz w:val="24"/>
        </w:rPr>
        <w:t>6.收货数量确认：以甲方实际收货数量为准。</w:t>
      </w:r>
    </w:p>
    <w:p w14:paraId="7BF8C0C2">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第五条 付款约定</w:t>
      </w:r>
    </w:p>
    <w:p w14:paraId="060D8300">
      <w:pPr>
        <w:spacing w:line="500" w:lineRule="exact"/>
        <w:ind w:firstLine="480" w:firstLineChars="200"/>
        <w:rPr>
          <w:rFonts w:hint="eastAsia" w:ascii="宋体" w:hAnsi="宋体" w:eastAsia="宋体" w:cs="宋体"/>
          <w:sz w:val="24"/>
        </w:rPr>
      </w:pPr>
      <w:r>
        <w:rPr>
          <w:rFonts w:hint="eastAsia" w:ascii="宋体" w:hAnsi="宋体" w:eastAsia="宋体" w:cs="宋体"/>
          <w:sz w:val="24"/>
        </w:rPr>
        <w:t>1.乙方应按照我国税法的有关规定，向甲方开具税务发票，送达或寄往大荔牧场。开具发票应填写的购货单位名称、货物名称、数量、单价、金额等。</w:t>
      </w:r>
    </w:p>
    <w:p w14:paraId="7AA7AEB7">
      <w:pPr>
        <w:spacing w:line="500" w:lineRule="exact"/>
        <w:ind w:firstLine="480" w:firstLineChars="200"/>
        <w:rPr>
          <w:rFonts w:hint="eastAsia" w:ascii="宋体" w:hAnsi="宋体" w:eastAsia="宋体" w:cs="宋体"/>
          <w:sz w:val="24"/>
        </w:rPr>
      </w:pPr>
      <w:r>
        <w:rPr>
          <w:rFonts w:hint="eastAsia" w:ascii="宋体" w:hAnsi="宋体" w:eastAsia="宋体" w:cs="宋体"/>
          <w:sz w:val="24"/>
        </w:rPr>
        <w:t>2.甲方收到货物经验收合格，如无特殊原因，应在30天内（含发票）支付乙方货款（特殊情况可以订单另行约定）。</w:t>
      </w:r>
    </w:p>
    <w:p w14:paraId="1896463D">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第六条 违约责任</w:t>
      </w:r>
    </w:p>
    <w:p w14:paraId="73FFF17B">
      <w:pPr>
        <w:spacing w:line="500" w:lineRule="exact"/>
        <w:ind w:firstLine="480" w:firstLineChars="200"/>
        <w:rPr>
          <w:rFonts w:hint="eastAsia" w:ascii="宋体" w:hAnsi="宋体" w:eastAsia="宋体" w:cs="宋体"/>
          <w:sz w:val="24"/>
        </w:rPr>
      </w:pPr>
      <w:r>
        <w:rPr>
          <w:rFonts w:hint="eastAsia" w:ascii="宋体" w:hAnsi="宋体" w:eastAsia="宋体" w:cs="宋体"/>
          <w:sz w:val="24"/>
        </w:rPr>
        <w:t>1.本协议签订后，甲、乙双方应共同遵守，如一方违约，守约方有权要求违约方赔偿一切经济损失并承担有关法律责任。</w:t>
      </w:r>
    </w:p>
    <w:p w14:paraId="03BE2163">
      <w:pPr>
        <w:spacing w:line="500" w:lineRule="exact"/>
        <w:ind w:firstLine="480" w:firstLineChars="200"/>
        <w:rPr>
          <w:rFonts w:hint="eastAsia" w:ascii="宋体" w:hAnsi="宋体" w:eastAsia="宋体" w:cs="宋体"/>
          <w:sz w:val="24"/>
        </w:rPr>
      </w:pPr>
      <w:r>
        <w:rPr>
          <w:rFonts w:hint="eastAsia" w:ascii="宋体" w:hAnsi="宋体" w:eastAsia="宋体" w:cs="宋体"/>
          <w:sz w:val="24"/>
        </w:rPr>
        <w:t>2.甲、乙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14:paraId="6AB1A73C">
      <w:pPr>
        <w:spacing w:line="500" w:lineRule="exact"/>
        <w:ind w:firstLine="480" w:firstLineChars="200"/>
        <w:rPr>
          <w:rFonts w:hint="eastAsia" w:ascii="宋体" w:hAnsi="宋体" w:eastAsia="宋体" w:cs="宋体"/>
          <w:sz w:val="24"/>
        </w:rPr>
      </w:pPr>
      <w:r>
        <w:rPr>
          <w:rFonts w:hint="eastAsia" w:ascii="宋体" w:hAnsi="宋体" w:eastAsia="宋体" w:cs="宋体"/>
          <w:sz w:val="24"/>
        </w:rPr>
        <w:t>3.若因乙方原因，在一个月出现一次断货(断货时间超过5天)，同意甲方扣除货款2000元；若一个月内出现两次及以上断货，同意甲方将乙方除2000元罚款外，延期一个月支付当月货款，甲方有权解除合同，乙方承担涉及违约货物货款20%的违约金。</w:t>
      </w:r>
    </w:p>
    <w:p w14:paraId="38332416">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第七条 合同期限</w:t>
      </w:r>
    </w:p>
    <w:p w14:paraId="1F736E96">
      <w:pPr>
        <w:spacing w:line="500" w:lineRule="exact"/>
        <w:ind w:firstLine="480" w:firstLineChars="200"/>
        <w:rPr>
          <w:rFonts w:hint="eastAsia" w:ascii="宋体" w:hAnsi="宋体" w:eastAsia="宋体" w:cs="宋体"/>
          <w:sz w:val="24"/>
        </w:rPr>
      </w:pPr>
      <w:r>
        <w:rPr>
          <w:rFonts w:hint="eastAsia" w:ascii="宋体" w:hAnsi="宋体" w:eastAsia="宋体" w:cs="宋体"/>
          <w:sz w:val="24"/>
        </w:rPr>
        <w:t>双方签字盖章生效后至2026年12月31日。</w:t>
      </w:r>
    </w:p>
    <w:p w14:paraId="5F885A99">
      <w:pPr>
        <w:spacing w:line="500" w:lineRule="exact"/>
        <w:ind w:firstLine="480" w:firstLineChars="200"/>
        <w:rPr>
          <w:rFonts w:hint="eastAsia" w:ascii="宋体" w:hAnsi="宋体" w:eastAsia="宋体" w:cs="宋体"/>
          <w:sz w:val="24"/>
        </w:rPr>
      </w:pPr>
      <w:r>
        <w:rPr>
          <w:rFonts w:hint="eastAsia" w:ascii="宋体" w:hAnsi="宋体" w:eastAsia="宋体" w:cs="宋体"/>
          <w:sz w:val="24"/>
        </w:rPr>
        <w:t>第八条 违约责任</w:t>
      </w:r>
    </w:p>
    <w:p w14:paraId="1A5BFA1F">
      <w:pPr>
        <w:spacing w:line="500" w:lineRule="exact"/>
        <w:ind w:firstLine="480" w:firstLineChars="200"/>
        <w:rPr>
          <w:rFonts w:hint="eastAsia" w:ascii="宋体" w:hAnsi="宋体" w:eastAsia="宋体" w:cs="宋体"/>
          <w:sz w:val="24"/>
        </w:rPr>
      </w:pPr>
      <w:r>
        <w:rPr>
          <w:rFonts w:hint="eastAsia" w:ascii="宋体" w:hAnsi="宋体" w:eastAsia="宋体" w:cs="宋体"/>
          <w:sz w:val="24"/>
        </w:rPr>
        <w:t>1.本合同未尽事宜，经甲、乙双方协商，可以签订补充协议。补充协议及甲、乙双方确认的有关附件与本合同具有同等法律效力。</w:t>
      </w:r>
    </w:p>
    <w:p w14:paraId="2B3D4469">
      <w:pPr>
        <w:spacing w:line="500" w:lineRule="exact"/>
        <w:ind w:firstLine="480" w:firstLineChars="200"/>
        <w:rPr>
          <w:rFonts w:hint="eastAsia" w:ascii="宋体" w:hAnsi="宋体" w:eastAsia="宋体" w:cs="宋体"/>
          <w:sz w:val="24"/>
        </w:rPr>
      </w:pPr>
      <w:r>
        <w:rPr>
          <w:rFonts w:hint="eastAsia" w:ascii="宋体" w:hAnsi="宋体" w:eastAsia="宋体" w:cs="宋体"/>
          <w:sz w:val="24"/>
        </w:rPr>
        <w:t>2.甲、乙双方因本协议所产生的一切纠纷，应友好协商解决。如协商不成，则通过甲方所在地的人民法院诉讼解决。</w:t>
      </w:r>
    </w:p>
    <w:p w14:paraId="7F8BF16C">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3.本合同经甲、乙双方签字、盖章即生效，期满双方无异议，可续签合同。本合同壹式贰份，甲、乙双方各执壹份，扫描传真件具有同等法律效力。 </w:t>
      </w:r>
    </w:p>
    <w:p w14:paraId="26B7F118">
      <w:pPr>
        <w:spacing w:line="500" w:lineRule="exact"/>
        <w:jc w:val="center"/>
        <w:rPr>
          <w:rFonts w:hint="eastAsia" w:ascii="宋体" w:hAnsi="宋体"/>
          <w:b/>
          <w:bCs/>
          <w:sz w:val="44"/>
          <w:szCs w:val="44"/>
        </w:rPr>
      </w:pPr>
    </w:p>
    <w:p w14:paraId="5CE93FF1">
      <w:pP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4E8511E6">
      <w:pPr>
        <w:spacing w:line="360" w:lineRule="auto"/>
        <w:jc w:val="center"/>
        <w:rPr>
          <w:rFonts w:hint="eastAsia" w:ascii="宋体" w:hAnsi="宋体" w:eastAsia="宋体"/>
          <w:b/>
          <w:bCs/>
          <w:sz w:val="44"/>
          <w:szCs w:val="44"/>
        </w:rPr>
      </w:pPr>
      <w:r>
        <w:rPr>
          <w:rFonts w:hint="eastAsia" w:ascii="方正小标宋_GBK" w:hAnsi="方正小标宋_GBK" w:eastAsia="方正小标宋_GBK" w:cs="方正小标宋_GBK"/>
          <w:bCs/>
          <w:sz w:val="44"/>
          <w:szCs w:val="44"/>
        </w:rPr>
        <w:t>第五部分：阳光协议</w:t>
      </w:r>
    </w:p>
    <w:p w14:paraId="33DACD2C">
      <w:pPr>
        <w:spacing w:line="500" w:lineRule="exact"/>
        <w:ind w:firstLine="480" w:firstLineChars="200"/>
        <w:rPr>
          <w:rFonts w:hint="eastAsia" w:ascii="宋体" w:hAnsi="宋体" w:eastAsia="宋体" w:cs="宋体"/>
          <w:sz w:val="24"/>
        </w:rPr>
      </w:pPr>
      <w:r>
        <w:rPr>
          <w:rFonts w:hint="eastAsia" w:ascii="宋体" w:hAnsi="宋体" w:eastAsia="宋体" w:cs="宋体"/>
          <w:sz w:val="24"/>
        </w:rPr>
        <w:t>甲方</w:t>
      </w:r>
      <w:r>
        <w:rPr>
          <w:rFonts w:ascii="宋体" w:hAnsi="宋体" w:eastAsia="宋体" w:cs="宋体"/>
          <w:sz w:val="24"/>
        </w:rPr>
        <w:t>:</w:t>
      </w:r>
      <w:r>
        <w:rPr>
          <w:rFonts w:hint="eastAsia" w:ascii="宋体" w:hAnsi="宋体" w:eastAsia="宋体" w:cs="宋体"/>
          <w:sz w:val="24"/>
        </w:rPr>
        <w:t>中垦牧（陕西）牧业有限公司</w:t>
      </w:r>
    </w:p>
    <w:p w14:paraId="6A6538F0">
      <w:pPr>
        <w:spacing w:line="500" w:lineRule="exact"/>
        <w:ind w:firstLine="480" w:firstLineChars="200"/>
        <w:rPr>
          <w:rFonts w:hint="eastAsia" w:ascii="宋体" w:hAnsi="宋体" w:eastAsia="宋体" w:cs="宋体"/>
          <w:sz w:val="24"/>
        </w:rPr>
      </w:pPr>
      <w:r>
        <w:rPr>
          <w:rFonts w:hint="eastAsia" w:ascii="宋体" w:hAnsi="宋体" w:eastAsia="宋体" w:cs="宋体"/>
          <w:sz w:val="24"/>
        </w:rPr>
        <w:t>乙方</w:t>
      </w:r>
      <w:r>
        <w:rPr>
          <w:rFonts w:ascii="宋体" w:hAnsi="宋体" w:eastAsia="宋体" w:cs="宋体"/>
          <w:sz w:val="24"/>
        </w:rPr>
        <w:t xml:space="preserve">: </w:t>
      </w:r>
    </w:p>
    <w:p w14:paraId="05A53067">
      <w:pPr>
        <w:spacing w:line="500" w:lineRule="exact"/>
        <w:ind w:firstLine="480" w:firstLineChars="200"/>
        <w:rPr>
          <w:rFonts w:hint="eastAsia" w:ascii="宋体" w:hAnsi="宋体" w:eastAsia="宋体" w:cs="宋体"/>
          <w:sz w:val="24"/>
        </w:rPr>
      </w:pPr>
      <w:r>
        <w:rPr>
          <w:rFonts w:hint="eastAsia" w:ascii="宋体" w:hAnsi="宋体" w:eastAsia="宋体" w:cs="宋体"/>
          <w:sz w:val="24"/>
        </w:rPr>
        <w:t>鉴于</w:t>
      </w:r>
      <w:r>
        <w:rPr>
          <w:rFonts w:ascii="宋体" w:hAnsi="宋体" w:eastAsia="宋体" w:cs="宋体"/>
          <w:sz w:val="24"/>
        </w:rPr>
        <w:t>:</w:t>
      </w:r>
      <w:r>
        <w:rPr>
          <w:rFonts w:hint="eastAsia" w:ascii="宋体" w:hAnsi="宋体" w:eastAsia="宋体" w:cs="宋体"/>
          <w:sz w:val="24"/>
        </w:rPr>
        <w:t>双方拟签订</w:t>
      </w:r>
      <w:r>
        <w:rPr>
          <w:rFonts w:hint="eastAsia" w:ascii="宋体" w:hAnsi="宋体" w:eastAsia="宋体" w:cs="宋体"/>
          <w:sz w:val="24"/>
          <w:lang w:val="en-US" w:eastAsia="zh-CN"/>
        </w:rPr>
        <w:t>大荔牧场</w:t>
      </w:r>
      <w:r>
        <w:rPr>
          <w:rFonts w:hint="eastAsia" w:ascii="宋体" w:hAnsi="宋体" w:eastAsia="宋体" w:cs="宋体"/>
          <w:sz w:val="24"/>
        </w:rPr>
        <w:t>2026年化验室试剂、耗材采购项目合同（以下简称主合同）。为确保各方本次及未来所有相关交易在合法、合规、透明、诚信的原则下进行，杜绝任何形式的贿赂、腐败和不正当利益输送以及围标串标、弄虚作假等行为，双方在签订业务合同的同时，共同签订本协议，各方承诺严格遵守本协议条款：</w:t>
      </w:r>
    </w:p>
    <w:p w14:paraId="3251C2B7">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一、本协议相关定义与约束力</w:t>
      </w:r>
    </w:p>
    <w:p w14:paraId="40252EC3">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本协议所指商业贿赂是指为争取己方利益</w:t>
      </w:r>
      <w:r>
        <w:rPr>
          <w:rFonts w:ascii="宋体" w:hAnsi="宋体" w:eastAsia="宋体" w:cs="宋体"/>
          <w:sz w:val="24"/>
        </w:rPr>
        <w:t>,</w:t>
      </w:r>
      <w:r>
        <w:rPr>
          <w:rFonts w:hint="eastAsia" w:ascii="宋体" w:hAnsi="宋体" w:eastAsia="宋体" w:cs="宋体"/>
          <w:sz w:val="24"/>
        </w:rPr>
        <w:t>而给对方员工或领导个人的回扣、退佣、招待、娱乐、置业、就业、旅游、馈赠、购物折扣及其他一切物质或精神上有直接受益的开支。</w:t>
      </w:r>
    </w:p>
    <w:p w14:paraId="71FAF25E">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本协议所指围标串标，是指《中华人民共和国招标投标法》《中华人民共和国政府采购法》及相关法律法规规定的围标串标行为。</w:t>
      </w:r>
    </w:p>
    <w:p w14:paraId="579512E9">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本协议所指弄虚作假，是指伪造资质、业绩、证书、授权文件等投标材料以及数据造假，或提供虚假陈述等行为。</w:t>
      </w:r>
    </w:p>
    <w:p w14:paraId="5F73A98A">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本协议对双方及双方员工、委托代理人具有约束力，各方应对相关人员做好宣贯工作。</w:t>
      </w:r>
    </w:p>
    <w:p w14:paraId="2258C2AA">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二、利益获取途径</w:t>
      </w:r>
    </w:p>
    <w:p w14:paraId="06992AE7">
      <w:pPr>
        <w:spacing w:line="500" w:lineRule="exact"/>
        <w:ind w:firstLine="480" w:firstLineChars="200"/>
        <w:rPr>
          <w:rFonts w:hint="eastAsia" w:ascii="宋体" w:hAnsi="宋体" w:eastAsia="宋体" w:cs="宋体"/>
          <w:sz w:val="24"/>
        </w:rPr>
      </w:pPr>
      <w:r>
        <w:rPr>
          <w:rFonts w:hint="eastAsia" w:ascii="宋体" w:hAnsi="宋体" w:eastAsia="宋体" w:cs="宋体"/>
          <w:sz w:val="24"/>
        </w:rPr>
        <w:t>包括但不限于：公司产品销售环节的销售产品优质低价、数量实多计少、补偿或货款延迟支付等；项目合作中的项目招投标环节信息打探、围标串标、实施环节以次充好、数据造假、验收工程量不实、提前支付工程款等；物资采购环节中的物品劣质高价、数量短缺、货款预付等非正常、不合理的方式。</w:t>
      </w:r>
    </w:p>
    <w:p w14:paraId="6CE99B72">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三、为避免上述行为的发生，双方应共同遵守如下承诺</w:t>
      </w:r>
    </w:p>
    <w:p w14:paraId="328B5E1A">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乙方不得以金钱方式贿赂甲方的业务人员、高管人员等与合同履行相关的人员。金钱方式贿赂是指：包括但不限于支付现金、劳务费、报销个人费用、赠与银行卡、赠与有价证劵等，如购物卡、提货单、娱乐场所会员卡、打折卡、代币券、证券、电子红包等。</w:t>
      </w:r>
    </w:p>
    <w:p w14:paraId="4DCBEEC5">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乙方不得以实物方式贿赂甲方的业务人员、高管人员等与合同履行相关的人员。实物方式贿赂是指：包括但不限于赠送或出借可能影响公正执行公务的钱款、通讯电子设备、录像摄像设备、家电设备、健身器材、高档办公用品烟酒茶和土特产、纪念品等文化礼品，促销活动中的返利、赠品、汽车、住房等实物。</w:t>
      </w:r>
    </w:p>
    <w:p w14:paraId="568C50DA">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乙方不得以消费方式贿赂甲方的业务人员、高管人员等与合同履行相关的人员。消费方式贿赂是指：包括但不限于娱乐消费、旅游、国内或国外非合同标的内容的考察、可能影响公正执行公务的宴请等方式。</w:t>
      </w:r>
    </w:p>
    <w:p w14:paraId="3EE05AD2">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（四）乙方不得以其他任何方式贿赂甲方的业务人员、高管人员等与合同履行相关的人员。包括但不限于以下方式：</w:t>
      </w:r>
    </w:p>
    <w:p w14:paraId="1AEAFE9F">
      <w:pPr>
        <w:spacing w:line="500" w:lineRule="exact"/>
        <w:ind w:firstLine="480" w:firstLineChars="200"/>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提供干股或者红利，或提供从事材料、设备供应及工程分包等交易机会，或为相关人员置业、住房装修、婚丧嫁娶、工作安排、子女教育、出境提供方便；</w:t>
      </w:r>
    </w:p>
    <w:p w14:paraId="628F46B2">
      <w:pPr>
        <w:spacing w:line="500" w:lineRule="exact"/>
        <w:ind w:firstLine="480" w:firstLineChars="200"/>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账外暗中给予回扣、中介费、手续费、好处费，假借促销费、宣传费、广告费、培训费、顾问费、咨询费、技术服务费、科研费等名义或通过赌博等方式给予财物或者其他利益，以及假借借用等名义长期提供交通工具、房屋使用权等。</w:t>
      </w:r>
    </w:p>
    <w:p w14:paraId="4FCF1937">
      <w:pPr>
        <w:spacing w:line="500" w:lineRule="exact"/>
        <w:ind w:firstLine="480" w:firstLineChars="200"/>
        <w:rPr>
          <w:rFonts w:hint="eastAsia" w:ascii="宋体" w:hAnsi="宋体" w:eastAsia="宋体" w:cs="宋体"/>
          <w:sz w:val="24"/>
        </w:rPr>
      </w:pPr>
      <w:r>
        <w:rPr>
          <w:rFonts w:hint="eastAsia" w:ascii="宋体" w:hAnsi="宋体" w:eastAsia="宋体" w:cs="宋体"/>
          <w:sz w:val="24"/>
        </w:rPr>
        <w:t>（五）乙方不得以任何理由接受甲方的高管人员、工作人员及其亲属说情打招呼。</w:t>
      </w:r>
    </w:p>
    <w:p w14:paraId="75C9709C">
      <w:pPr>
        <w:spacing w:line="500" w:lineRule="exact"/>
        <w:ind w:firstLine="480" w:firstLineChars="200"/>
        <w:rPr>
          <w:rFonts w:hint="eastAsia" w:ascii="宋体" w:hAnsi="宋体" w:eastAsia="宋体" w:cs="宋体"/>
          <w:sz w:val="24"/>
        </w:rPr>
      </w:pPr>
      <w:r>
        <w:rPr>
          <w:rFonts w:hint="eastAsia" w:ascii="宋体" w:hAnsi="宋体" w:eastAsia="宋体" w:cs="宋体"/>
          <w:sz w:val="24"/>
        </w:rPr>
        <w:t>（六）乙方不得以任何理由围标串标，弄虚作假。</w:t>
      </w:r>
    </w:p>
    <w:p w14:paraId="1DE7ED56">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四、及时通报</w:t>
      </w:r>
    </w:p>
    <w:p w14:paraId="0DC13564">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（一）在合同履行过程中，如果任何一方发现对方合同履行相关人员有出现第三条任何一款所约定行为时，无论行为人是基于合法或非法目的，均应在第一时间通报对方。</w:t>
      </w:r>
    </w:p>
    <w:p w14:paraId="3AD6C83A">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在合同履行过程中，如任何一方发现对方业务人员、高管人员等与合同履行相关人员向对方索要或假借上级管理人员名义向对方索要包括不限于第二条任何一款所约定任何好处，应予拒绝，并应在第一时间向对方通报。若通报情况查证属实，对方承诺根据具体情况予以合同价款一定比例的奖励给通报方公司，若乙方发现甲方人员索要任何好处不及时向甲方举报，由此造成的乙方损失，甲方不承担任何责任。</w:t>
      </w:r>
    </w:p>
    <w:p w14:paraId="747C4495">
      <w:pPr>
        <w:spacing w:line="500" w:lineRule="exact"/>
        <w:ind w:firstLine="480" w:firstLineChars="200"/>
        <w:rPr>
          <w:rFonts w:hint="eastAsia" w:ascii="宋体" w:hAnsi="宋体" w:eastAsia="宋体" w:cs="宋体"/>
          <w:sz w:val="24"/>
        </w:rPr>
      </w:pPr>
      <w:r>
        <w:rPr>
          <w:rFonts w:hint="eastAsia" w:ascii="宋体" w:hAnsi="宋体" w:eastAsia="宋体" w:cs="宋体"/>
          <w:sz w:val="24"/>
        </w:rPr>
        <w:t>五、举报</w:t>
      </w:r>
    </w:p>
    <w:p w14:paraId="3292D705">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（一）甲方受理举报信息单位、地址、电话：</w:t>
      </w:r>
    </w:p>
    <w:p w14:paraId="69E14BA0">
      <w:pPr>
        <w:spacing w:line="500" w:lineRule="exact"/>
        <w:ind w:firstLine="480" w:firstLineChars="200"/>
        <w:rPr>
          <w:rFonts w:hint="eastAsia" w:ascii="宋体" w:hAnsi="宋体" w:eastAsia="宋体" w:cs="宋体"/>
          <w:sz w:val="24"/>
        </w:rPr>
      </w:pPr>
      <w:r>
        <w:rPr>
          <w:rFonts w:hint="eastAsia" w:ascii="宋体" w:hAnsi="宋体" w:eastAsia="宋体" w:cs="宋体"/>
          <w:sz w:val="24"/>
        </w:rPr>
        <w:t>受理单位：中垦牧乳业（集团）股份有限公司</w:t>
      </w:r>
    </w:p>
    <w:p w14:paraId="0521A88A">
      <w:pPr>
        <w:spacing w:line="500" w:lineRule="exact"/>
        <w:ind w:firstLine="480" w:firstLineChars="200"/>
        <w:rPr>
          <w:rFonts w:hint="eastAsia" w:ascii="宋体" w:hAnsi="宋体" w:eastAsia="宋体" w:cs="宋体"/>
          <w:sz w:val="24"/>
        </w:rPr>
      </w:pPr>
      <w:r>
        <w:rPr>
          <w:rFonts w:hint="eastAsia" w:ascii="宋体" w:hAnsi="宋体" w:eastAsia="宋体" w:cs="宋体"/>
          <w:sz w:val="24"/>
        </w:rPr>
        <w:t>地址：重庆市渝北区金石大道</w:t>
      </w:r>
      <w:r>
        <w:rPr>
          <w:rFonts w:ascii="宋体" w:hAnsi="宋体" w:eastAsia="宋体" w:cs="宋体"/>
          <w:sz w:val="24"/>
        </w:rPr>
        <w:t>99</w:t>
      </w:r>
      <w:r>
        <w:rPr>
          <w:rFonts w:hint="eastAsia" w:ascii="宋体" w:hAnsi="宋体" w:eastAsia="宋体" w:cs="宋体"/>
          <w:sz w:val="24"/>
        </w:rPr>
        <w:t>号</w:t>
      </w:r>
    </w:p>
    <w:p w14:paraId="065EEA12">
      <w:pPr>
        <w:spacing w:line="500" w:lineRule="exact"/>
        <w:ind w:firstLine="480" w:firstLineChars="200"/>
        <w:rPr>
          <w:rFonts w:hint="eastAsia" w:ascii="宋体" w:hAnsi="宋体" w:eastAsia="宋体" w:cs="宋体"/>
          <w:sz w:val="24"/>
        </w:rPr>
      </w:pPr>
      <w:r>
        <w:rPr>
          <w:rFonts w:hint="eastAsia" w:ascii="宋体" w:hAnsi="宋体" w:eastAsia="宋体" w:cs="宋体"/>
          <w:sz w:val="24"/>
        </w:rPr>
        <w:t>电话：</w:t>
      </w:r>
      <w:r>
        <w:rPr>
          <w:rFonts w:ascii="宋体" w:hAnsi="宋体" w:eastAsia="宋体" w:cs="宋体"/>
          <w:sz w:val="24"/>
        </w:rPr>
        <w:t>023-63211638</w:t>
      </w:r>
    </w:p>
    <w:p w14:paraId="0AC928C8">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（二）乙方受理举报信息单位、地址、电话：</w:t>
      </w:r>
    </w:p>
    <w:p w14:paraId="6853D964">
      <w:pPr>
        <w:spacing w:line="500" w:lineRule="exact"/>
        <w:ind w:firstLine="480" w:firstLineChars="200"/>
        <w:rPr>
          <w:rFonts w:hint="eastAsia" w:ascii="宋体" w:hAnsi="宋体" w:eastAsia="宋体" w:cs="宋体"/>
          <w:sz w:val="24"/>
        </w:rPr>
      </w:pPr>
      <w:r>
        <w:rPr>
          <w:rFonts w:hint="eastAsia" w:ascii="宋体" w:hAnsi="宋体" w:eastAsia="宋体" w:cs="宋体"/>
          <w:sz w:val="24"/>
        </w:rPr>
        <w:t>受理单位：</w:t>
      </w:r>
      <w:r>
        <w:rPr>
          <w:rFonts w:ascii="宋体" w:hAnsi="宋体" w:eastAsia="宋体" w:cs="宋体"/>
          <w:sz w:val="24"/>
        </w:rPr>
        <w:t>XXX</w:t>
      </w:r>
    </w:p>
    <w:p w14:paraId="5ABC3EB4">
      <w:pPr>
        <w:spacing w:line="500" w:lineRule="exact"/>
        <w:ind w:firstLine="480" w:firstLineChars="200"/>
        <w:rPr>
          <w:rFonts w:hint="eastAsia" w:ascii="宋体" w:hAnsi="宋体" w:eastAsia="宋体" w:cs="宋体"/>
          <w:sz w:val="24"/>
        </w:rPr>
      </w:pPr>
      <w:r>
        <w:rPr>
          <w:rFonts w:hint="eastAsia" w:ascii="宋体" w:hAnsi="宋体" w:eastAsia="宋体" w:cs="宋体"/>
          <w:sz w:val="24"/>
        </w:rPr>
        <w:t>地址：</w:t>
      </w:r>
      <w:r>
        <w:rPr>
          <w:rFonts w:ascii="宋体" w:hAnsi="宋体" w:eastAsia="宋体" w:cs="宋体"/>
          <w:sz w:val="24"/>
        </w:rPr>
        <w:t>XXX</w:t>
      </w:r>
    </w:p>
    <w:p w14:paraId="34DA547C">
      <w:pPr>
        <w:spacing w:line="500" w:lineRule="exact"/>
        <w:ind w:firstLine="480" w:firstLineChars="200"/>
        <w:rPr>
          <w:rFonts w:hint="eastAsia" w:ascii="宋体" w:hAnsi="宋体" w:eastAsia="宋体" w:cs="宋体"/>
          <w:sz w:val="24"/>
        </w:rPr>
      </w:pPr>
      <w:r>
        <w:rPr>
          <w:rFonts w:hint="eastAsia" w:ascii="宋体" w:hAnsi="宋体" w:eastAsia="宋体" w:cs="宋体"/>
          <w:sz w:val="24"/>
        </w:rPr>
        <w:t>电话：</w:t>
      </w:r>
      <w:r>
        <w:rPr>
          <w:rFonts w:ascii="宋体" w:hAnsi="宋体" w:eastAsia="宋体" w:cs="宋体"/>
          <w:sz w:val="24"/>
        </w:rPr>
        <w:t>XXX</w:t>
      </w:r>
    </w:p>
    <w:p w14:paraId="6F267557">
      <w:pPr>
        <w:spacing w:line="500" w:lineRule="exact"/>
        <w:ind w:firstLine="480" w:firstLineChars="200"/>
        <w:rPr>
          <w:rFonts w:hint="eastAsia" w:ascii="宋体" w:hAnsi="宋体" w:eastAsia="宋体" w:cs="宋体"/>
          <w:sz w:val="24"/>
        </w:rPr>
      </w:pPr>
      <w:r>
        <w:rPr>
          <w:rFonts w:hint="eastAsia" w:ascii="宋体" w:hAnsi="宋体" w:eastAsia="宋体" w:cs="宋体"/>
          <w:sz w:val="24"/>
        </w:rPr>
        <w:t>六、违约责任</w:t>
      </w:r>
    </w:p>
    <w:p w14:paraId="5483853D">
      <w:pPr>
        <w:spacing w:line="500" w:lineRule="exact"/>
        <w:ind w:firstLine="480" w:firstLineChars="200"/>
        <w:rPr>
          <w:rFonts w:hint="eastAsia" w:ascii="宋体" w:hAnsi="宋体" w:eastAsia="宋体" w:cs="宋体"/>
          <w:sz w:val="24"/>
        </w:rPr>
      </w:pPr>
      <w:r>
        <w:rPr>
          <w:rFonts w:hint="eastAsia" w:ascii="宋体" w:hAnsi="宋体" w:eastAsia="宋体" w:cs="宋体"/>
          <w:sz w:val="24"/>
        </w:rPr>
        <w:t>乙方或乙方任何人员违反以上承诺视同乙方违约，甲方有权终止合作。</w:t>
      </w:r>
    </w:p>
    <w:p w14:paraId="1BD327F1">
      <w:pPr>
        <w:spacing w:line="500" w:lineRule="exact"/>
        <w:ind w:firstLine="480" w:firstLineChars="200"/>
        <w:rPr>
          <w:rFonts w:hint="eastAsia" w:ascii="宋体" w:hAnsi="宋体" w:eastAsia="宋体" w:cs="宋体"/>
          <w:sz w:val="24"/>
        </w:rPr>
      </w:pPr>
      <w:r>
        <w:rPr>
          <w:rFonts w:hint="eastAsia" w:ascii="宋体" w:hAnsi="宋体" w:eastAsia="宋体" w:cs="宋体"/>
          <w:sz w:val="24"/>
        </w:rPr>
        <w:t>（一）涉及行贿受贿的按照下列标准向乙方收取惩罚性违约金，且乙方同意甲方先行直接从货款中扣除（工程项目直接从工程款中扣除）：</w:t>
      </w:r>
    </w:p>
    <w:p w14:paraId="25DCF5DA">
      <w:pPr>
        <w:spacing w:line="500" w:lineRule="exact"/>
        <w:ind w:firstLine="480" w:firstLineChars="200"/>
        <w:rPr>
          <w:rFonts w:hint="eastAsia" w:ascii="宋体" w:hAnsi="宋体" w:eastAsia="宋体" w:cs="宋体"/>
          <w:sz w:val="24"/>
        </w:rPr>
      </w:pPr>
      <w:r>
        <w:rPr>
          <w:rFonts w:hint="eastAsia" w:ascii="宋体" w:hAnsi="宋体" w:eastAsia="宋体" w:cs="宋体"/>
          <w:sz w:val="24"/>
        </w:rPr>
        <w:t>行贿金额为人民币</w:t>
      </w:r>
      <w:r>
        <w:rPr>
          <w:rFonts w:ascii="宋体" w:hAnsi="宋体" w:eastAsia="宋体" w:cs="宋体"/>
          <w:sz w:val="24"/>
        </w:rPr>
        <w:t>1</w:t>
      </w:r>
      <w:r>
        <w:rPr>
          <w:rFonts w:hint="eastAsia" w:ascii="宋体" w:hAnsi="宋体" w:eastAsia="宋体" w:cs="宋体"/>
          <w:sz w:val="24"/>
        </w:rPr>
        <w:t>万元（含）元以下，惩罚性违约金为人民币</w:t>
      </w:r>
      <w:r>
        <w:rPr>
          <w:rFonts w:ascii="宋体" w:hAnsi="宋体" w:eastAsia="宋体" w:cs="宋体"/>
          <w:sz w:val="24"/>
        </w:rPr>
        <w:t>5</w:t>
      </w:r>
      <w:r>
        <w:rPr>
          <w:rFonts w:hint="eastAsia" w:ascii="宋体" w:hAnsi="宋体" w:eastAsia="宋体" w:cs="宋体"/>
          <w:sz w:val="24"/>
        </w:rPr>
        <w:t>万元；</w:t>
      </w:r>
    </w:p>
    <w:p w14:paraId="2C4DD1E1">
      <w:pPr>
        <w:spacing w:line="500" w:lineRule="exact"/>
        <w:ind w:firstLine="480" w:firstLineChars="200"/>
        <w:rPr>
          <w:rFonts w:hint="eastAsia" w:ascii="宋体" w:hAnsi="宋体" w:eastAsia="宋体" w:cs="宋体"/>
          <w:sz w:val="24"/>
        </w:rPr>
      </w:pPr>
      <w:r>
        <w:rPr>
          <w:rFonts w:hint="eastAsia" w:ascii="宋体" w:hAnsi="宋体" w:eastAsia="宋体" w:cs="宋体"/>
          <w:sz w:val="24"/>
        </w:rPr>
        <w:t>人民币</w:t>
      </w:r>
      <w:r>
        <w:rPr>
          <w:rFonts w:ascii="宋体" w:hAnsi="宋体" w:eastAsia="宋体" w:cs="宋体"/>
          <w:sz w:val="24"/>
        </w:rPr>
        <w:t>1</w:t>
      </w:r>
      <w:r>
        <w:rPr>
          <w:rFonts w:hint="eastAsia" w:ascii="宋体" w:hAnsi="宋体" w:eastAsia="宋体" w:cs="宋体"/>
          <w:sz w:val="24"/>
        </w:rPr>
        <w:t>万元</w:t>
      </w:r>
      <w:r>
        <w:rPr>
          <w:rFonts w:ascii="宋体" w:hAnsi="宋体" w:eastAsia="宋体" w:cs="宋体"/>
          <w:sz w:val="24"/>
        </w:rPr>
        <w:t>&lt;</w:t>
      </w:r>
      <w:r>
        <w:rPr>
          <w:rFonts w:hint="eastAsia" w:ascii="宋体" w:hAnsi="宋体" w:eastAsia="宋体" w:cs="宋体"/>
          <w:sz w:val="24"/>
        </w:rPr>
        <w:t>行贿金额</w:t>
      </w:r>
      <w:r>
        <w:rPr>
          <w:rFonts w:ascii="宋体" w:hAnsi="宋体" w:eastAsia="宋体" w:cs="宋体"/>
          <w:sz w:val="24"/>
        </w:rPr>
        <w:t>≤</w:t>
      </w:r>
      <w:r>
        <w:rPr>
          <w:rFonts w:hint="eastAsia" w:ascii="宋体" w:hAnsi="宋体" w:eastAsia="宋体" w:cs="宋体"/>
          <w:sz w:val="24"/>
        </w:rPr>
        <w:t>人民币</w:t>
      </w:r>
      <w:r>
        <w:rPr>
          <w:rFonts w:ascii="宋体" w:hAnsi="宋体" w:eastAsia="宋体" w:cs="宋体"/>
          <w:sz w:val="24"/>
        </w:rPr>
        <w:t>2</w:t>
      </w:r>
      <w:r>
        <w:rPr>
          <w:rFonts w:hint="eastAsia" w:ascii="宋体" w:hAnsi="宋体" w:eastAsia="宋体" w:cs="宋体"/>
          <w:sz w:val="24"/>
        </w:rPr>
        <w:t>万元，惩罚性违约金为行贿金额的十倍；</w:t>
      </w:r>
    </w:p>
    <w:p w14:paraId="0FACC022">
      <w:pPr>
        <w:spacing w:line="500" w:lineRule="exact"/>
        <w:ind w:firstLine="480" w:firstLineChars="200"/>
        <w:rPr>
          <w:rFonts w:hint="eastAsia" w:ascii="宋体" w:hAnsi="宋体" w:eastAsia="宋体" w:cs="宋体"/>
          <w:sz w:val="24"/>
        </w:rPr>
      </w:pPr>
      <w:r>
        <w:rPr>
          <w:rFonts w:hint="eastAsia" w:ascii="宋体" w:hAnsi="宋体" w:eastAsia="宋体" w:cs="宋体"/>
          <w:sz w:val="24"/>
        </w:rPr>
        <w:t>人民币</w:t>
      </w:r>
      <w:r>
        <w:rPr>
          <w:rFonts w:ascii="宋体" w:hAnsi="宋体" w:eastAsia="宋体" w:cs="宋体"/>
          <w:sz w:val="24"/>
        </w:rPr>
        <w:t>2</w:t>
      </w:r>
      <w:r>
        <w:rPr>
          <w:rFonts w:hint="eastAsia" w:ascii="宋体" w:hAnsi="宋体" w:eastAsia="宋体" w:cs="宋体"/>
          <w:sz w:val="24"/>
        </w:rPr>
        <w:t>万元</w:t>
      </w:r>
      <w:r>
        <w:rPr>
          <w:rFonts w:ascii="宋体" w:hAnsi="宋体" w:eastAsia="宋体" w:cs="宋体"/>
          <w:sz w:val="24"/>
        </w:rPr>
        <w:t>&lt;</w:t>
      </w:r>
      <w:r>
        <w:rPr>
          <w:rFonts w:hint="eastAsia" w:ascii="宋体" w:hAnsi="宋体" w:eastAsia="宋体" w:cs="宋体"/>
          <w:sz w:val="24"/>
        </w:rPr>
        <w:t>行贿金额</w:t>
      </w:r>
      <w:r>
        <w:rPr>
          <w:rFonts w:ascii="宋体" w:hAnsi="宋体" w:eastAsia="宋体" w:cs="宋体"/>
          <w:sz w:val="24"/>
        </w:rPr>
        <w:t>≤</w:t>
      </w:r>
      <w:r>
        <w:rPr>
          <w:rFonts w:hint="eastAsia" w:ascii="宋体" w:hAnsi="宋体" w:eastAsia="宋体" w:cs="宋体"/>
          <w:sz w:val="24"/>
        </w:rPr>
        <w:t>人民币</w:t>
      </w:r>
      <w:r>
        <w:rPr>
          <w:rFonts w:ascii="宋体" w:hAnsi="宋体" w:eastAsia="宋体" w:cs="宋体"/>
          <w:sz w:val="24"/>
        </w:rPr>
        <w:t>3</w:t>
      </w:r>
      <w:r>
        <w:rPr>
          <w:rFonts w:hint="eastAsia" w:ascii="宋体" w:hAnsi="宋体" w:eastAsia="宋体" w:cs="宋体"/>
          <w:sz w:val="24"/>
        </w:rPr>
        <w:t>万元，惩罚性违约金为行贿金额的二十倍；</w:t>
      </w:r>
    </w:p>
    <w:p w14:paraId="7E7BD736">
      <w:pPr>
        <w:spacing w:line="500" w:lineRule="exact"/>
        <w:ind w:firstLine="480" w:firstLineChars="200"/>
        <w:rPr>
          <w:rFonts w:hint="eastAsia" w:ascii="宋体" w:hAnsi="宋体" w:eastAsia="宋体" w:cs="宋体"/>
          <w:sz w:val="24"/>
        </w:rPr>
      </w:pPr>
      <w:r>
        <w:rPr>
          <w:rFonts w:hint="eastAsia" w:ascii="宋体" w:hAnsi="宋体" w:eastAsia="宋体" w:cs="宋体"/>
          <w:sz w:val="24"/>
        </w:rPr>
        <w:t>行贿金额</w:t>
      </w:r>
      <w:r>
        <w:rPr>
          <w:rFonts w:ascii="宋体" w:hAnsi="宋体" w:eastAsia="宋体" w:cs="宋体"/>
          <w:sz w:val="24"/>
        </w:rPr>
        <w:t>&gt;</w:t>
      </w:r>
      <w:r>
        <w:rPr>
          <w:rFonts w:hint="eastAsia" w:ascii="宋体" w:hAnsi="宋体" w:eastAsia="宋体" w:cs="宋体"/>
          <w:sz w:val="24"/>
        </w:rPr>
        <w:t>人民币</w:t>
      </w:r>
      <w:r>
        <w:rPr>
          <w:rFonts w:ascii="宋体" w:hAnsi="宋体" w:eastAsia="宋体" w:cs="宋体"/>
          <w:sz w:val="24"/>
        </w:rPr>
        <w:t>3</w:t>
      </w:r>
      <w:r>
        <w:rPr>
          <w:rFonts w:hint="eastAsia" w:ascii="宋体" w:hAnsi="宋体" w:eastAsia="宋体" w:cs="宋体"/>
          <w:sz w:val="24"/>
        </w:rPr>
        <w:t>万元，惩罚性违约金为双方合同总金额</w:t>
      </w:r>
      <w:r>
        <w:rPr>
          <w:rFonts w:ascii="宋体" w:hAnsi="宋体" w:eastAsia="宋体" w:cs="宋体"/>
          <w:sz w:val="24"/>
        </w:rPr>
        <w:t>30%</w:t>
      </w:r>
      <w:r>
        <w:rPr>
          <w:rFonts w:hint="eastAsia" w:ascii="宋体" w:hAnsi="宋体" w:eastAsia="宋体" w:cs="宋体"/>
          <w:sz w:val="24"/>
        </w:rPr>
        <w:t>，且不低于行贿金额的二十倍。</w:t>
      </w:r>
    </w:p>
    <w:p w14:paraId="65133B1B">
      <w:pPr>
        <w:spacing w:line="500" w:lineRule="exact"/>
        <w:ind w:firstLine="480" w:firstLineChars="200"/>
        <w:rPr>
          <w:rFonts w:hint="eastAsia" w:ascii="宋体" w:hAnsi="宋体" w:eastAsia="宋体" w:cs="宋体"/>
          <w:sz w:val="24"/>
        </w:rPr>
      </w:pPr>
      <w:r>
        <w:rPr>
          <w:rFonts w:hint="eastAsia" w:ascii="宋体" w:hAnsi="宋体" w:eastAsia="宋体" w:cs="宋体"/>
          <w:sz w:val="24"/>
        </w:rPr>
        <w:t>行贿次数为两次（含）以上的，按每次行贿金额单独计算并累计扣除惩罚性违约金。不正当利益为非货币形式的，按市场价折算为货币。</w:t>
      </w:r>
    </w:p>
    <w:p w14:paraId="4466E3BB">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（二）涉及围标串标、弄虚作假的没收履约保证金，并收取合同总金额</w:t>
      </w:r>
      <w:r>
        <w:rPr>
          <w:rFonts w:ascii="宋体" w:hAnsi="宋体" w:eastAsia="宋体" w:cs="宋体"/>
          <w:sz w:val="24"/>
        </w:rPr>
        <w:t>30%</w:t>
      </w:r>
      <w:r>
        <w:rPr>
          <w:rFonts w:hint="eastAsia" w:ascii="宋体" w:hAnsi="宋体" w:eastAsia="宋体" w:cs="宋体"/>
          <w:sz w:val="24"/>
        </w:rPr>
        <w:t>的惩罚性违约金，乙方同意甲方先行直接从货款中扣除（工程项目直接从工程款中扣除）；如该行为给甲方造成经济损失，乙方同意另全额赔偿。</w:t>
      </w:r>
    </w:p>
    <w:p w14:paraId="4A4B83FF">
      <w:pPr>
        <w:spacing w:line="500" w:lineRule="exact"/>
        <w:ind w:firstLine="480" w:firstLineChars="200"/>
        <w:rPr>
          <w:rFonts w:hint="eastAsia" w:ascii="宋体" w:hAnsi="宋体" w:eastAsia="宋体" w:cs="宋体"/>
          <w:sz w:val="24"/>
        </w:rPr>
      </w:pPr>
      <w:r>
        <w:rPr>
          <w:rFonts w:hint="eastAsia" w:ascii="宋体" w:hAnsi="宋体" w:eastAsia="宋体" w:cs="宋体"/>
          <w:sz w:val="24"/>
        </w:rPr>
        <w:t>七、争议解决</w:t>
      </w:r>
    </w:p>
    <w:p w14:paraId="42B0FD82">
      <w:pPr>
        <w:spacing w:line="500" w:lineRule="exact"/>
        <w:ind w:firstLine="480" w:firstLineChars="200"/>
        <w:rPr>
          <w:rFonts w:hint="eastAsia" w:ascii="宋体" w:hAnsi="宋体" w:eastAsia="宋体" w:cs="宋体"/>
          <w:sz w:val="24"/>
        </w:rPr>
      </w:pPr>
      <w:r>
        <w:rPr>
          <w:rFonts w:hint="eastAsia" w:ascii="宋体" w:hAnsi="宋体" w:eastAsia="宋体" w:cs="宋体"/>
          <w:sz w:val="24"/>
        </w:rPr>
        <w:t>如乙方违反本协议导致与甲方产生争议，经协商无法达成一致意见的，任何一方应将争议提交至甲方所在地有管辖权的人民法</w:t>
      </w:r>
      <w:bookmarkStart w:id="8" w:name="_GoBack"/>
      <w:bookmarkEnd w:id="8"/>
      <w:r>
        <w:rPr>
          <w:rFonts w:hint="eastAsia" w:ascii="宋体" w:hAnsi="宋体" w:eastAsia="宋体" w:cs="宋体"/>
          <w:sz w:val="24"/>
        </w:rPr>
        <w:t>院诉讼解决。</w:t>
      </w:r>
    </w:p>
    <w:p w14:paraId="547072D7">
      <w:pPr>
        <w:spacing w:line="500" w:lineRule="exact"/>
        <w:ind w:firstLine="480" w:firstLineChars="200"/>
        <w:rPr>
          <w:rFonts w:hint="eastAsia" w:ascii="宋体" w:hAnsi="宋体" w:eastAsia="宋体" w:cs="宋体"/>
          <w:sz w:val="24"/>
        </w:rPr>
      </w:pPr>
      <w:r>
        <w:rPr>
          <w:rFonts w:hint="eastAsia" w:ascii="宋体" w:hAnsi="宋体" w:eastAsia="宋体" w:cs="宋体"/>
          <w:sz w:val="24"/>
        </w:rPr>
        <w:t>八、其他</w:t>
      </w:r>
    </w:p>
    <w:p w14:paraId="694B0BB5">
      <w:pPr>
        <w:spacing w:line="500" w:lineRule="exact"/>
        <w:ind w:firstLine="480" w:firstLineChars="200"/>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本协议的生效日期：自双方签字、盖章之日起生效。</w:t>
      </w:r>
    </w:p>
    <w:p w14:paraId="130B5132">
      <w:pPr>
        <w:spacing w:line="500" w:lineRule="exact"/>
        <w:ind w:firstLine="480" w:firstLineChars="200"/>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本协议为主合同的补充内容，与主合同具有同样的法律效力。</w:t>
      </w:r>
    </w:p>
    <w:p w14:paraId="0F3A16E5">
      <w:pPr>
        <w:spacing w:line="500" w:lineRule="exact"/>
        <w:ind w:firstLine="480" w:firstLineChars="200"/>
        <w:rPr>
          <w:rFonts w:hint="eastAsia" w:ascii="宋体" w:hAnsi="宋体" w:eastAsia="宋体" w:cs="宋体"/>
          <w:sz w:val="24"/>
        </w:rPr>
      </w:pPr>
      <w:r>
        <w:rPr>
          <w:rFonts w:ascii="宋体" w:hAnsi="宋体" w:eastAsia="宋体" w:cs="宋体"/>
          <w:sz w:val="24"/>
        </w:rPr>
        <w:t>3.</w:t>
      </w:r>
      <w:r>
        <w:rPr>
          <w:rFonts w:hint="eastAsia" w:ascii="宋体" w:hAnsi="宋体" w:eastAsia="宋体" w:cs="宋体"/>
          <w:sz w:val="24"/>
        </w:rPr>
        <w:t>本协议壹式贰份，甲乙双方各执壹份。</w:t>
      </w:r>
    </w:p>
    <w:p w14:paraId="349A33CD">
      <w:pPr>
        <w:spacing w:line="500" w:lineRule="exact"/>
        <w:ind w:firstLine="480" w:firstLineChars="200"/>
        <w:rPr>
          <w:rFonts w:hint="eastAsia" w:ascii="宋体" w:hAnsi="宋体" w:eastAsia="宋体" w:cs="宋体"/>
          <w:sz w:val="24"/>
        </w:rPr>
      </w:pPr>
    </w:p>
    <w:p w14:paraId="4A26EB44">
      <w:pPr>
        <w:spacing w:line="500" w:lineRule="exact"/>
        <w:ind w:firstLine="480" w:firstLineChars="200"/>
        <w:rPr>
          <w:rFonts w:hint="eastAsia" w:ascii="宋体" w:hAnsi="宋体" w:eastAsia="宋体" w:cs="宋体"/>
          <w:sz w:val="24"/>
        </w:rPr>
      </w:pPr>
      <w:r>
        <w:rPr>
          <w:rFonts w:hint="eastAsia" w:ascii="宋体" w:hAnsi="宋体" w:eastAsia="宋体" w:cs="宋体"/>
          <w:sz w:val="24"/>
        </w:rPr>
        <w:t>甲方（盖章）：</w:t>
      </w:r>
      <w:r>
        <w:rPr>
          <w:rFonts w:ascii="宋体" w:hAnsi="宋体" w:eastAsia="宋体" w:cs="宋体"/>
          <w:sz w:val="24"/>
        </w:rPr>
        <w:t xml:space="preserve">                         </w:t>
      </w:r>
      <w:r>
        <w:rPr>
          <w:rFonts w:hint="eastAsia" w:ascii="宋体" w:hAnsi="宋体" w:eastAsia="宋体" w:cs="宋体"/>
          <w:sz w:val="24"/>
        </w:rPr>
        <w:t>乙方（盖章）：</w:t>
      </w:r>
    </w:p>
    <w:p w14:paraId="50B77F99">
      <w:pPr>
        <w:spacing w:line="500" w:lineRule="exact"/>
        <w:ind w:firstLine="480" w:firstLineChars="200"/>
        <w:rPr>
          <w:rFonts w:hint="eastAsia" w:ascii="宋体" w:hAnsi="宋体" w:eastAsia="宋体" w:cs="宋体"/>
          <w:sz w:val="24"/>
        </w:rPr>
      </w:pPr>
    </w:p>
    <w:p w14:paraId="7B80BB81">
      <w:pPr>
        <w:spacing w:line="500" w:lineRule="exact"/>
        <w:ind w:firstLine="480" w:firstLineChars="200"/>
        <w:rPr>
          <w:rFonts w:hint="eastAsia" w:ascii="宋体" w:hAnsi="宋体" w:eastAsia="宋体" w:cs="宋体"/>
          <w:sz w:val="24"/>
        </w:rPr>
      </w:pPr>
      <w:r>
        <w:rPr>
          <w:rFonts w:hint="eastAsia" w:ascii="宋体" w:hAnsi="宋体" w:eastAsia="宋体" w:cs="宋体"/>
          <w:sz w:val="24"/>
        </w:rPr>
        <w:t>法定代表人或授权代表（签字）：</w:t>
      </w:r>
      <w:r>
        <w:rPr>
          <w:rFonts w:ascii="宋体" w:hAnsi="宋体" w:eastAsia="宋体" w:cs="宋体"/>
          <w:sz w:val="24"/>
        </w:rPr>
        <w:t xml:space="preserve">         </w:t>
      </w:r>
      <w:r>
        <w:rPr>
          <w:rFonts w:hint="eastAsia" w:ascii="宋体" w:hAnsi="宋体" w:eastAsia="宋体" w:cs="宋体"/>
          <w:sz w:val="24"/>
        </w:rPr>
        <w:t>法定代表人或授权代表（签字）：</w:t>
      </w:r>
    </w:p>
    <w:p w14:paraId="6DA9E134">
      <w:pPr>
        <w:spacing w:line="500" w:lineRule="exact"/>
        <w:ind w:firstLine="480" w:firstLineChars="200"/>
        <w:rPr>
          <w:rFonts w:hint="eastAsia" w:ascii="宋体" w:hAnsi="宋体" w:eastAsia="宋体" w:cs="宋体"/>
          <w:sz w:val="24"/>
        </w:rPr>
      </w:pPr>
    </w:p>
    <w:p w14:paraId="6C5EC64C">
      <w:pPr>
        <w:spacing w:line="500" w:lineRule="exact"/>
        <w:ind w:firstLine="480" w:firstLineChars="200"/>
        <w:rPr>
          <w:rFonts w:hint="eastAsia" w:ascii="宋体" w:hAnsi="宋体" w:eastAsia="宋体" w:cs="宋体"/>
          <w:sz w:val="24"/>
        </w:rPr>
      </w:pPr>
      <w:r>
        <w:rPr>
          <w:rFonts w:hint="eastAsia" w:ascii="宋体" w:hAnsi="宋体" w:eastAsia="宋体" w:cs="宋体"/>
          <w:sz w:val="24"/>
        </w:rPr>
        <w:t>签约时间：</w:t>
      </w:r>
      <w:r>
        <w:rPr>
          <w:rFonts w:ascii="宋体" w:hAnsi="宋体" w:eastAsia="宋体" w:cs="宋体"/>
          <w:sz w:val="24"/>
        </w:rPr>
        <w:t xml:space="preserve">   </w:t>
      </w: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rPr>
        <w:t xml:space="preserve">   </w:t>
      </w:r>
      <w:r>
        <w:rPr>
          <w:rFonts w:hint="eastAsia" w:ascii="宋体" w:hAnsi="宋体" w:eastAsia="宋体" w:cs="宋体"/>
          <w:sz w:val="24"/>
        </w:rPr>
        <w:t>日</w:t>
      </w:r>
      <w:r>
        <w:rPr>
          <w:rFonts w:ascii="宋体" w:hAnsi="宋体" w:eastAsia="宋体" w:cs="宋体"/>
          <w:sz w:val="24"/>
        </w:rPr>
        <w:t xml:space="preserve">               </w:t>
      </w:r>
      <w:r>
        <w:rPr>
          <w:rFonts w:hint="eastAsia" w:ascii="宋体" w:hAnsi="宋体" w:eastAsia="宋体" w:cs="宋体"/>
          <w:sz w:val="24"/>
        </w:rPr>
        <w:t>签约时间：</w:t>
      </w:r>
      <w:r>
        <w:rPr>
          <w:rFonts w:ascii="宋体" w:hAnsi="宋体" w:eastAsia="宋体" w:cs="宋体"/>
          <w:sz w:val="24"/>
        </w:rPr>
        <w:t xml:space="preserve">   </w:t>
      </w: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rPr>
        <w:t xml:space="preserve">   </w:t>
      </w:r>
      <w:r>
        <w:rPr>
          <w:rFonts w:hint="eastAsia" w:ascii="宋体" w:hAnsi="宋体" w:eastAsia="宋体" w:cs="宋体"/>
          <w:sz w:val="24"/>
        </w:rPr>
        <w:t>日</w:t>
      </w:r>
    </w:p>
    <w:p w14:paraId="45B5D122">
      <w:pPr>
        <w:spacing w:line="500" w:lineRule="exact"/>
        <w:ind w:firstLine="480" w:firstLineChars="200"/>
        <w:rPr>
          <w:rFonts w:hint="eastAsia" w:ascii="宋体" w:hAnsi="宋体" w:eastAsia="宋体" w:cs="宋体"/>
          <w:sz w:val="24"/>
        </w:rPr>
      </w:pPr>
    </w:p>
    <w:p w14:paraId="0C098455">
      <w:pPr>
        <w:spacing w:line="500" w:lineRule="exact"/>
        <w:ind w:firstLine="480" w:firstLineChars="200"/>
        <w:rPr>
          <w:rFonts w:hint="eastAsia" w:ascii="宋体" w:hAnsi="宋体" w:eastAsia="宋体" w:cs="宋体"/>
          <w:sz w:val="24"/>
        </w:rPr>
      </w:pPr>
      <w:r>
        <w:rPr>
          <w:rFonts w:hint="eastAsia" w:ascii="宋体" w:hAnsi="宋体" w:eastAsia="宋体" w:cs="宋体"/>
          <w:sz w:val="24"/>
        </w:rPr>
        <w:t>签约地点：</w:t>
      </w:r>
    </w:p>
    <w:p w14:paraId="5B3C396A">
      <w:pPr>
        <w:spacing w:line="500" w:lineRule="exact"/>
        <w:ind w:firstLine="880" w:firstLineChars="200"/>
        <w:rPr>
          <w:rFonts w:hint="eastAsia" w:ascii="方正小标宋_GBK" w:hAnsi="方正小标宋_GBK" w:eastAsia="方正小标宋_GBK" w:cs="方正小标宋_GBK"/>
          <w:bCs/>
          <w:sz w:val="44"/>
          <w:szCs w:val="44"/>
        </w:rPr>
      </w:pPr>
    </w:p>
    <w:p w14:paraId="3ECCD62D">
      <w:pPr>
        <w:widowControl/>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第六部分：投标统一格式</w:t>
      </w:r>
    </w:p>
    <w:p w14:paraId="4475E9D6">
      <w:pPr>
        <w:autoSpaceDE w:val="0"/>
        <w:autoSpaceDN w:val="0"/>
        <w:adjustRightInd w:val="0"/>
        <w:spacing w:line="240" w:lineRule="atLeast"/>
        <w:rPr>
          <w:rFonts w:ascii="Times New Roman" w:hAnsi="Times New Roman"/>
          <w:bCs/>
          <w:kern w:val="0"/>
          <w:sz w:val="24"/>
        </w:rPr>
      </w:pPr>
    </w:p>
    <w:p w14:paraId="43084A9C">
      <w:pPr>
        <w:pStyle w:val="6"/>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大荔牧场</w:t>
      </w:r>
      <w:r>
        <w:rPr>
          <w:rFonts w:hint="eastAsia" w:ascii="方正小标宋_GBK" w:hAnsi="方正小标宋_GBK" w:eastAsia="方正小标宋_GBK" w:cs="方正小标宋_GBK"/>
          <w:bCs/>
          <w:sz w:val="44"/>
          <w:szCs w:val="44"/>
        </w:rPr>
        <w:t>2026年化验室试剂、耗材采购项目</w:t>
      </w:r>
    </w:p>
    <w:p w14:paraId="1BBBF8D6">
      <w:pPr>
        <w:pStyle w:val="6"/>
        <w:rPr>
          <w:rFonts w:ascii="Times New Roman" w:hAnsi="Times New Roman" w:cs="Times New Roman"/>
          <w:b/>
          <w:sz w:val="84"/>
          <w:szCs w:val="84"/>
        </w:rPr>
      </w:pPr>
    </w:p>
    <w:p w14:paraId="19E92608">
      <w:pPr>
        <w:pStyle w:val="6"/>
        <w:jc w:val="center"/>
        <w:rPr>
          <w:rFonts w:ascii="Times New Roman" w:hAnsi="Times New Roman" w:cs="Times New Roman"/>
          <w:b/>
          <w:sz w:val="84"/>
          <w:szCs w:val="84"/>
        </w:rPr>
      </w:pPr>
    </w:p>
    <w:p w14:paraId="6F240777">
      <w:pPr>
        <w:pStyle w:val="6"/>
        <w:jc w:val="center"/>
        <w:rPr>
          <w:rFonts w:ascii="Times New Roman" w:hAnsi="Times New Roman" w:cs="Times New Roman"/>
          <w:b/>
          <w:sz w:val="84"/>
          <w:szCs w:val="84"/>
        </w:rPr>
      </w:pPr>
      <w:r>
        <w:rPr>
          <w:rFonts w:ascii="Times New Roman" w:hAnsi="Times New Roman" w:cs="Times New Roman"/>
          <w:bCs/>
          <w:sz w:val="84"/>
          <w:szCs w:val="84"/>
        </w:rPr>
        <w:t>比 选 响 应 文 件</w:t>
      </w:r>
    </w:p>
    <w:p w14:paraId="025055A4">
      <w:pPr>
        <w:pStyle w:val="6"/>
        <w:jc w:val="center"/>
        <w:rPr>
          <w:rFonts w:ascii="Times New Roman" w:hAnsi="Times New Roman" w:cs="Times New Roman"/>
          <w:b/>
          <w:sz w:val="44"/>
          <w:szCs w:val="44"/>
        </w:rPr>
      </w:pPr>
    </w:p>
    <w:p w14:paraId="6994CCD6"/>
    <w:p w14:paraId="6A0361F6"/>
    <w:p w14:paraId="5BCC37D7">
      <w:pPr>
        <w:rPr>
          <w:rFonts w:ascii="Times New Roman" w:hAnsi="Times New Roman" w:cs="Times New Roman"/>
          <w:b/>
          <w:sz w:val="28"/>
          <w:szCs w:val="28"/>
          <w:u w:val="single"/>
        </w:rPr>
      </w:pPr>
    </w:p>
    <w:p w14:paraId="4FEADFF9">
      <w:pPr>
        <w:jc w:val="center"/>
        <w:rPr>
          <w:rFonts w:ascii="Times New Roman" w:hAnsi="Times New Roman" w:cs="Times New Roman"/>
          <w:bCs/>
          <w:sz w:val="28"/>
          <w:szCs w:val="28"/>
        </w:rPr>
      </w:pPr>
      <w:r>
        <w:rPr>
          <w:rFonts w:ascii="Times New Roman" w:hAnsi="Times New Roman" w:cs="Times New Roman"/>
          <w:bCs/>
          <w:sz w:val="28"/>
          <w:szCs w:val="28"/>
        </w:rPr>
        <w:t>投标人：</w:t>
      </w:r>
      <w:r>
        <w:rPr>
          <w:rFonts w:ascii="Times New Roman" w:hAnsi="Times New Roman" w:cs="Times New Roman"/>
          <w:bCs/>
          <w:sz w:val="28"/>
          <w:szCs w:val="28"/>
          <w:u w:val="single"/>
        </w:rPr>
        <w:t xml:space="preserve">                       </w:t>
      </w:r>
      <w:r>
        <w:rPr>
          <w:rFonts w:ascii="Times New Roman" w:hAnsi="Times New Roman" w:cs="Times New Roman"/>
          <w:bCs/>
          <w:sz w:val="28"/>
          <w:szCs w:val="28"/>
        </w:rPr>
        <w:t>（盖章单位）</w:t>
      </w:r>
    </w:p>
    <w:p w14:paraId="790B4E57">
      <w:pPr>
        <w:jc w:val="center"/>
        <w:rPr>
          <w:rFonts w:ascii="Times New Roman" w:hAnsi="Times New Roman" w:cs="Times New Roman"/>
          <w:bCs/>
          <w:sz w:val="28"/>
          <w:szCs w:val="28"/>
        </w:rPr>
      </w:pPr>
    </w:p>
    <w:p w14:paraId="2746A4CB">
      <w:pPr>
        <w:jc w:val="center"/>
        <w:rPr>
          <w:rFonts w:ascii="Times New Roman" w:hAnsi="Times New Roman" w:cs="Times New Roman"/>
          <w:bCs/>
          <w:sz w:val="28"/>
          <w:szCs w:val="28"/>
        </w:rPr>
      </w:pPr>
      <w:r>
        <w:rPr>
          <w:rFonts w:ascii="Times New Roman" w:hAnsi="Times New Roman" w:cs="Times New Roman"/>
          <w:bCs/>
          <w:sz w:val="28"/>
          <w:szCs w:val="28"/>
        </w:rPr>
        <w:t>法定代表人或其委托代理人：</w:t>
      </w:r>
      <w:r>
        <w:rPr>
          <w:rFonts w:ascii="Times New Roman" w:hAnsi="Times New Roman" w:cs="Times New Roman"/>
          <w:bCs/>
          <w:sz w:val="28"/>
          <w:szCs w:val="28"/>
          <w:u w:val="single"/>
        </w:rPr>
        <w:t xml:space="preserve">         </w:t>
      </w:r>
      <w:r>
        <w:rPr>
          <w:rFonts w:ascii="Times New Roman" w:hAnsi="Times New Roman" w:cs="Times New Roman"/>
          <w:bCs/>
          <w:sz w:val="28"/>
          <w:szCs w:val="28"/>
        </w:rPr>
        <w:t>（签字）</w:t>
      </w:r>
    </w:p>
    <w:p w14:paraId="45DB454B">
      <w:pPr>
        <w:jc w:val="center"/>
        <w:rPr>
          <w:rFonts w:ascii="Times New Roman" w:hAnsi="Times New Roman" w:cs="Times New Roman"/>
          <w:bCs/>
          <w:sz w:val="28"/>
          <w:szCs w:val="28"/>
        </w:rPr>
      </w:pPr>
    </w:p>
    <w:p w14:paraId="384133ED">
      <w:pPr>
        <w:jc w:val="center"/>
        <w:rPr>
          <w:rFonts w:ascii="Times New Roman" w:hAnsi="Times New Roman" w:cs="Times New Roman"/>
          <w:bCs/>
          <w:sz w:val="28"/>
          <w:szCs w:val="28"/>
        </w:rPr>
      </w:pPr>
      <w:r>
        <w:rPr>
          <w:rFonts w:hint="eastAsia" w:ascii="Times New Roman" w:hAnsi="Times New Roman" w:cs="Times New Roman"/>
          <w:bCs/>
          <w:sz w:val="28"/>
          <w:szCs w:val="28"/>
          <w:u w:val="single"/>
        </w:rPr>
        <w:t xml:space="preserve">    </w:t>
      </w:r>
      <w:r>
        <w:rPr>
          <w:rFonts w:ascii="Times New Roman" w:hAnsi="Times New Roman" w:cs="Times New Roman"/>
          <w:bCs/>
          <w:sz w:val="28"/>
          <w:szCs w:val="28"/>
        </w:rPr>
        <w:t>年</w:t>
      </w:r>
      <w:r>
        <w:rPr>
          <w:rFonts w:ascii="Times New Roman" w:hAnsi="Times New Roman" w:cs="Times New Roman"/>
          <w:bCs/>
          <w:sz w:val="28"/>
          <w:szCs w:val="28"/>
          <w:u w:val="single"/>
        </w:rPr>
        <w:t xml:space="preserve">   </w:t>
      </w:r>
      <w:r>
        <w:rPr>
          <w:rFonts w:ascii="Times New Roman" w:hAnsi="Times New Roman" w:cs="Times New Roman"/>
          <w:bCs/>
          <w:sz w:val="28"/>
          <w:szCs w:val="28"/>
        </w:rPr>
        <w:t>月</w:t>
      </w:r>
      <w:r>
        <w:rPr>
          <w:rFonts w:ascii="Times New Roman" w:hAnsi="Times New Roman" w:cs="Times New Roman"/>
          <w:bCs/>
          <w:sz w:val="28"/>
          <w:szCs w:val="28"/>
          <w:u w:val="single"/>
        </w:rPr>
        <w:t xml:space="preserve">   </w:t>
      </w:r>
      <w:r>
        <w:rPr>
          <w:rFonts w:ascii="Times New Roman" w:hAnsi="Times New Roman" w:cs="Times New Roman"/>
          <w:bCs/>
          <w:sz w:val="28"/>
          <w:szCs w:val="28"/>
        </w:rPr>
        <w:t>日</w:t>
      </w:r>
    </w:p>
    <w:p w14:paraId="168A9702">
      <w:pPr>
        <w:rPr>
          <w:rFonts w:ascii="Times New Roman" w:hAnsi="Times New Roman" w:cs="Times New Roman"/>
          <w:b/>
          <w:sz w:val="28"/>
          <w:szCs w:val="28"/>
        </w:rPr>
      </w:pPr>
    </w:p>
    <w:p w14:paraId="3D603F61">
      <w:pPr>
        <w:jc w:val="center"/>
        <w:rPr>
          <w:rFonts w:hint="eastAsia" w:ascii="方正小标宋_GBK" w:hAnsi="方正小标宋_GBK" w:eastAsia="方正小标宋_GBK" w:cs="方正小标宋_GBK"/>
          <w:bCs/>
          <w:sz w:val="44"/>
          <w:szCs w:val="44"/>
        </w:rPr>
      </w:pPr>
      <w:r>
        <w:rPr>
          <w:rFonts w:ascii="方正小标宋_GBK" w:hAnsi="方正小标宋_GBK" w:eastAsia="方正小标宋_GBK" w:cs="方正小标宋_GBK"/>
          <w:bCs/>
          <w:sz w:val="44"/>
          <w:szCs w:val="44"/>
        </w:rPr>
        <w:t>目录</w:t>
      </w:r>
    </w:p>
    <w:p w14:paraId="6B7C3F25">
      <w:pPr>
        <w:spacing w:line="500" w:lineRule="exact"/>
        <w:rPr>
          <w:rFonts w:hint="eastAsia" w:ascii="宋体" w:hAnsi="宋体" w:eastAsia="宋体" w:cs="宋体"/>
          <w:sz w:val="24"/>
        </w:rPr>
      </w:pPr>
      <w:r>
        <w:rPr>
          <w:rFonts w:hint="eastAsia" w:ascii="宋体" w:hAnsi="宋体" w:eastAsia="宋体" w:cs="宋体"/>
          <w:sz w:val="24"/>
        </w:rPr>
        <w:t>一、投标函</w:t>
      </w:r>
    </w:p>
    <w:p w14:paraId="3E6DD66D">
      <w:pPr>
        <w:spacing w:line="500" w:lineRule="exact"/>
        <w:rPr>
          <w:rFonts w:hint="eastAsia" w:ascii="宋体" w:hAnsi="宋体" w:eastAsia="宋体" w:cs="宋体"/>
          <w:sz w:val="24"/>
        </w:rPr>
      </w:pPr>
      <w:r>
        <w:rPr>
          <w:rFonts w:hint="eastAsia" w:ascii="宋体" w:hAnsi="宋体" w:eastAsia="宋体" w:cs="宋体"/>
          <w:sz w:val="24"/>
        </w:rPr>
        <w:t>二、资信证明文件</w:t>
      </w:r>
    </w:p>
    <w:p w14:paraId="596992BB">
      <w:pPr>
        <w:spacing w:line="500" w:lineRule="exact"/>
        <w:rPr>
          <w:rFonts w:hint="eastAsia" w:ascii="宋体" w:hAnsi="宋体" w:eastAsia="宋体" w:cs="宋体"/>
          <w:color w:val="000000"/>
          <w:sz w:val="24"/>
        </w:rPr>
      </w:pPr>
      <w:r>
        <w:rPr>
          <w:rFonts w:hint="eastAsia" w:ascii="宋体" w:hAnsi="宋体" w:eastAsia="宋体" w:cs="宋体"/>
          <w:color w:val="000000"/>
          <w:sz w:val="24"/>
        </w:rPr>
        <w:t>1.投标方资质简介</w:t>
      </w:r>
    </w:p>
    <w:p w14:paraId="11E1F013">
      <w:pPr>
        <w:spacing w:line="500" w:lineRule="exact"/>
        <w:rPr>
          <w:rFonts w:hint="eastAsia" w:ascii="宋体" w:hAnsi="宋体" w:eastAsia="宋体" w:cs="宋体"/>
          <w:color w:val="000000"/>
          <w:sz w:val="24"/>
        </w:rPr>
      </w:pPr>
      <w:r>
        <w:rPr>
          <w:rFonts w:hint="eastAsia" w:ascii="宋体" w:hAnsi="宋体" w:eastAsia="宋体" w:cs="宋体"/>
          <w:color w:val="000000"/>
          <w:sz w:val="24"/>
        </w:rPr>
        <w:t>2.营业执照（复印件）</w:t>
      </w:r>
    </w:p>
    <w:p w14:paraId="5043C7C8">
      <w:pPr>
        <w:spacing w:line="500" w:lineRule="exact"/>
        <w:rPr>
          <w:rFonts w:hint="eastAsia" w:ascii="宋体" w:hAnsi="宋体" w:eastAsia="宋体" w:cs="宋体"/>
          <w:color w:val="000000"/>
          <w:sz w:val="24"/>
        </w:rPr>
      </w:pPr>
      <w:r>
        <w:rPr>
          <w:rFonts w:hint="eastAsia" w:ascii="宋体" w:hAnsi="宋体" w:eastAsia="宋体" w:cs="宋体"/>
          <w:color w:val="000000"/>
          <w:sz w:val="24"/>
        </w:rPr>
        <w:t>3.法定代表人（单位负责人）身份证明或法人代表授权书（原件）</w:t>
      </w:r>
    </w:p>
    <w:p w14:paraId="2D52B966">
      <w:pPr>
        <w:spacing w:line="500" w:lineRule="exact"/>
        <w:rPr>
          <w:rFonts w:hint="eastAsia" w:ascii="宋体" w:hAnsi="宋体" w:eastAsia="宋体" w:cs="宋体"/>
          <w:color w:val="000000"/>
          <w:sz w:val="24"/>
        </w:rPr>
      </w:pPr>
      <w:r>
        <w:rPr>
          <w:rFonts w:hint="eastAsia" w:ascii="宋体" w:hAnsi="宋体" w:eastAsia="宋体" w:cs="宋体"/>
          <w:color w:val="000000"/>
          <w:sz w:val="24"/>
        </w:rPr>
        <w:t>4.开户许可证（复印件）</w:t>
      </w:r>
    </w:p>
    <w:p w14:paraId="53F829FB">
      <w:pPr>
        <w:spacing w:line="500" w:lineRule="exact"/>
        <w:rPr>
          <w:rFonts w:hint="eastAsia" w:ascii="宋体" w:hAnsi="宋体" w:eastAsia="宋体" w:cs="宋体"/>
          <w:color w:val="000000"/>
          <w:sz w:val="24"/>
        </w:rPr>
      </w:pPr>
      <w:r>
        <w:rPr>
          <w:rFonts w:hint="eastAsia" w:ascii="宋体" w:hAnsi="宋体" w:eastAsia="宋体" w:cs="宋体"/>
          <w:color w:val="000000"/>
          <w:sz w:val="24"/>
        </w:rPr>
        <w:t>5.提供第三方检测报告和</w:t>
      </w:r>
      <w:r>
        <w:rPr>
          <w:rFonts w:hint="eastAsia" w:ascii="宋体" w:hAnsi="宋体" w:eastAsia="宋体" w:cs="宋体"/>
          <w:kern w:val="0"/>
          <w:sz w:val="24"/>
        </w:rPr>
        <w:t>认为有必要的其他证明文件</w:t>
      </w:r>
    </w:p>
    <w:p w14:paraId="440A04BC">
      <w:pPr>
        <w:spacing w:line="500" w:lineRule="exact"/>
        <w:rPr>
          <w:rFonts w:hint="eastAsia" w:ascii="宋体" w:hAnsi="宋体" w:eastAsia="宋体" w:cs="宋体"/>
          <w:color w:val="000000"/>
          <w:sz w:val="24"/>
        </w:rPr>
      </w:pPr>
      <w:r>
        <w:rPr>
          <w:rFonts w:hint="eastAsia" w:ascii="宋体" w:hAnsi="宋体" w:eastAsia="宋体" w:cs="宋体"/>
          <w:sz w:val="24"/>
        </w:rPr>
        <w:t>三、</w:t>
      </w:r>
      <w:r>
        <w:rPr>
          <w:rFonts w:hint="eastAsia" w:ascii="宋体" w:hAnsi="宋体" w:eastAsia="宋体" w:cs="宋体"/>
          <w:color w:val="000000"/>
          <w:sz w:val="24"/>
        </w:rPr>
        <w:t>投标方情况调查表</w:t>
      </w:r>
    </w:p>
    <w:p w14:paraId="4BD8863F">
      <w:pPr>
        <w:spacing w:line="500" w:lineRule="exact"/>
        <w:rPr>
          <w:rFonts w:hint="eastAsia" w:ascii="宋体" w:hAnsi="宋体" w:eastAsia="宋体" w:cs="宋体"/>
          <w:color w:val="000000"/>
          <w:sz w:val="24"/>
        </w:rPr>
      </w:pPr>
      <w:r>
        <w:rPr>
          <w:rFonts w:hint="eastAsia" w:ascii="宋体" w:hAnsi="宋体" w:eastAsia="宋体" w:cs="宋体"/>
          <w:color w:val="000000"/>
          <w:sz w:val="24"/>
        </w:rPr>
        <w:t>四、投标承诺书</w:t>
      </w:r>
    </w:p>
    <w:p w14:paraId="1D35C3E9">
      <w:pPr>
        <w:spacing w:line="500" w:lineRule="exact"/>
        <w:rPr>
          <w:rFonts w:hint="eastAsia" w:ascii="宋体" w:hAnsi="宋体" w:eastAsia="宋体" w:cs="宋体"/>
          <w:color w:val="000000"/>
          <w:sz w:val="24"/>
        </w:rPr>
      </w:pPr>
      <w:r>
        <w:rPr>
          <w:rFonts w:hint="eastAsia" w:ascii="宋体" w:hAnsi="宋体" w:eastAsia="宋体" w:cs="宋体"/>
          <w:sz w:val="24"/>
        </w:rPr>
        <w:t>五、</w:t>
      </w:r>
      <w:r>
        <w:rPr>
          <w:rFonts w:hint="eastAsia" w:ascii="宋体" w:hAnsi="宋体" w:eastAsia="宋体" w:cs="宋体"/>
          <w:color w:val="000000"/>
          <w:sz w:val="24"/>
        </w:rPr>
        <w:t>增值服务（如有）</w:t>
      </w:r>
    </w:p>
    <w:p w14:paraId="595F2505">
      <w:pPr>
        <w:autoSpaceDE w:val="0"/>
        <w:autoSpaceDN w:val="0"/>
        <w:adjustRightInd w:val="0"/>
        <w:spacing w:line="500" w:lineRule="exact"/>
        <w:ind w:firstLine="723" w:firstLineChars="300"/>
        <w:jc w:val="left"/>
        <w:rPr>
          <w:rFonts w:hint="eastAsia" w:ascii="宋体" w:hAnsi="宋体" w:eastAsia="宋体" w:cs="宋体"/>
          <w:b/>
          <w:kern w:val="0"/>
          <w:sz w:val="24"/>
        </w:rPr>
      </w:pPr>
      <w:r>
        <w:rPr>
          <w:rFonts w:hint="eastAsia" w:ascii="宋体" w:hAnsi="宋体" w:eastAsia="宋体" w:cs="宋体"/>
          <w:b/>
          <w:kern w:val="0"/>
          <w:sz w:val="24"/>
        </w:rPr>
        <w:t>（注：上述文件根据要求提供，每页加盖公章并盖骑缝章）</w:t>
      </w:r>
    </w:p>
    <w:p w14:paraId="2F90BBE7">
      <w:pPr>
        <w:spacing w:line="500" w:lineRule="exact"/>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5BED642E">
      <w:pPr>
        <w:autoSpaceDE w:val="0"/>
        <w:autoSpaceDN w:val="0"/>
        <w:adjustRightInd w:val="0"/>
        <w:spacing w:line="240" w:lineRule="atLeast"/>
        <w:jc w:val="center"/>
        <w:rPr>
          <w:rFonts w:hint="eastAsia" w:ascii="宋体" w:hAnsi="宋体" w:eastAsia="宋体" w:cs="宋体"/>
          <w:kern w:val="0"/>
          <w:sz w:val="24"/>
        </w:rPr>
      </w:pPr>
      <w:r>
        <w:rPr>
          <w:rFonts w:hint="eastAsia" w:ascii="方正小标宋_GBK" w:hAnsi="方正小标宋_GBK" w:eastAsia="方正小标宋_GBK" w:cs="方正小标宋_GBK"/>
          <w:bCs/>
          <w:sz w:val="44"/>
          <w:szCs w:val="44"/>
        </w:rPr>
        <w:t>一、投标函</w:t>
      </w:r>
    </w:p>
    <w:p w14:paraId="5F53E210">
      <w:pPr>
        <w:autoSpaceDE w:val="0"/>
        <w:autoSpaceDN w:val="0"/>
        <w:adjustRightInd w:val="0"/>
        <w:spacing w:before="120" w:line="5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中垦牧（陕西）牧业有限公司</w:t>
      </w:r>
      <w:r>
        <w:rPr>
          <w:rFonts w:hint="eastAsia" w:ascii="宋体" w:hAnsi="宋体" w:eastAsia="宋体" w:cs="宋体"/>
          <w:color w:val="000000" w:themeColor="text1"/>
          <w:kern w:val="0"/>
          <w:sz w:val="24"/>
          <w14:textFill>
            <w14:solidFill>
              <w14:schemeClr w14:val="tx1"/>
            </w14:solidFill>
          </w14:textFill>
        </w:rPr>
        <w:t>：</w:t>
      </w:r>
    </w:p>
    <w:p w14:paraId="5A26EA05">
      <w:pPr>
        <w:autoSpaceDE w:val="0"/>
        <w:autoSpaceDN w:val="0"/>
        <w:adjustRightInd w:val="0"/>
        <w:spacing w:before="120" w:line="500" w:lineRule="exact"/>
        <w:ind w:firstLine="480"/>
        <w:jc w:val="left"/>
        <w:rPr>
          <w:rFonts w:hint="eastAsia" w:ascii="宋体" w:hAnsi="宋体" w:eastAsia="宋体" w:cs="宋体"/>
          <w:kern w:val="0"/>
          <w:sz w:val="24"/>
        </w:rPr>
      </w:pPr>
      <w:r>
        <w:rPr>
          <w:rFonts w:hint="eastAsia" w:ascii="宋体" w:hAnsi="宋体" w:eastAsia="宋体" w:cs="宋体"/>
          <w:kern w:val="0"/>
          <w:sz w:val="24"/>
        </w:rPr>
        <w:t>兹有(投标人全称)(全权代表名)(职务、职称)为我公司全权代表，参加贵方组织的2026年实验室试剂、耗材采购项目招标的有关活动。并提交下述文件及样品：</w:t>
      </w:r>
    </w:p>
    <w:p w14:paraId="34DCCAC0">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1.提供投标须知规定的全部比选响应文件</w:t>
      </w:r>
      <w:r>
        <w:rPr>
          <w:rFonts w:hint="eastAsia" w:ascii="宋体" w:hAnsi="宋体" w:eastAsia="宋体" w:cs="宋体"/>
          <w:color w:val="000000"/>
          <w:sz w:val="24"/>
        </w:rPr>
        <w:t>一份正本</w:t>
      </w:r>
      <w:r>
        <w:rPr>
          <w:rFonts w:hint="eastAsia" w:ascii="宋体" w:hAnsi="宋体" w:eastAsia="宋体" w:cs="宋体"/>
          <w:color w:val="000000"/>
          <w:sz w:val="24"/>
          <w:lang w:eastAsia="zh-CN"/>
        </w:rPr>
        <w:t>、</w:t>
      </w:r>
      <w:r>
        <w:rPr>
          <w:rFonts w:hint="eastAsia" w:ascii="宋体" w:hAnsi="宋体" w:eastAsia="宋体" w:cs="宋体"/>
          <w:color w:val="000000"/>
          <w:sz w:val="24"/>
        </w:rPr>
        <w:t>副本</w:t>
      </w:r>
      <w:r>
        <w:rPr>
          <w:rFonts w:hint="eastAsia" w:ascii="宋体" w:hAnsi="宋体" w:eastAsia="宋体" w:cs="宋体"/>
          <w:color w:val="000000"/>
          <w:sz w:val="24"/>
          <w:lang w:val="en-US" w:eastAsia="zh-CN"/>
        </w:rPr>
        <w:t>各一份</w:t>
      </w:r>
      <w:r>
        <w:rPr>
          <w:rFonts w:hint="eastAsia" w:ascii="宋体" w:hAnsi="宋体" w:eastAsia="宋体" w:cs="宋体"/>
          <w:color w:val="000000"/>
          <w:sz w:val="24"/>
          <w:lang w:eastAsia="zh-CN"/>
        </w:rPr>
        <w:t>、</w:t>
      </w:r>
      <w:r>
        <w:rPr>
          <w:rFonts w:hint="eastAsia" w:asciiTheme="minorEastAsia" w:hAnsiTheme="minorEastAsia" w:cstheme="minorEastAsia"/>
          <w:sz w:val="24"/>
        </w:rPr>
        <w:t>报价清单电子版一份</w:t>
      </w:r>
      <w:r>
        <w:rPr>
          <w:rFonts w:hint="eastAsia" w:ascii="宋体" w:hAnsi="宋体" w:eastAsia="宋体" w:cs="宋体"/>
          <w:kern w:val="0"/>
          <w:sz w:val="24"/>
        </w:rPr>
        <w:t>。</w:t>
      </w:r>
    </w:p>
    <w:p w14:paraId="3317BD2E">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2.投标价包括但不仅限于</w:t>
      </w:r>
      <w:r>
        <w:rPr>
          <w:rFonts w:hint="eastAsia" w:ascii="宋体" w:hAnsi="宋体" w:eastAsia="宋体" w:cs="宋体"/>
          <w:color w:val="000000"/>
          <w:kern w:val="0"/>
          <w:sz w:val="24"/>
        </w:rPr>
        <w:t>为包括货物及运输和税费等到场所有费用</w:t>
      </w:r>
      <w:r>
        <w:rPr>
          <w:rFonts w:hint="eastAsia" w:ascii="宋体" w:hAnsi="宋体" w:eastAsia="宋体" w:cs="宋体"/>
          <w:kern w:val="0"/>
          <w:sz w:val="24"/>
        </w:rPr>
        <w:t>。</w:t>
      </w:r>
    </w:p>
    <w:p w14:paraId="64BF46A4">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3.保证忠实地执行买卖双方所签的合同，并承担合同规定的责任义务。</w:t>
      </w:r>
    </w:p>
    <w:p w14:paraId="60950214">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4.愿意向贵方提供任何与该项投标有关的数据和技术服务资料。</w:t>
      </w:r>
    </w:p>
    <w:p w14:paraId="2C62CFCD">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5.本投标自比选之日起</w:t>
      </w:r>
      <w:r>
        <w:rPr>
          <w:rFonts w:hint="eastAsia" w:ascii="宋体" w:hAnsi="宋体" w:eastAsia="宋体" w:cs="宋体"/>
          <w:kern w:val="0"/>
          <w:sz w:val="24"/>
          <w:u w:val="single"/>
        </w:rPr>
        <w:t xml:space="preserve">  30  </w:t>
      </w:r>
      <w:r>
        <w:rPr>
          <w:rFonts w:hint="eastAsia" w:ascii="宋体" w:hAnsi="宋体" w:eastAsia="宋体" w:cs="宋体"/>
          <w:kern w:val="0"/>
          <w:sz w:val="24"/>
        </w:rPr>
        <w:t>天内有效。</w:t>
      </w:r>
    </w:p>
    <w:p w14:paraId="132F6B97">
      <w:pPr>
        <w:autoSpaceDE w:val="0"/>
        <w:autoSpaceDN w:val="0"/>
        <w:adjustRightInd w:val="0"/>
        <w:spacing w:before="120" w:line="500" w:lineRule="atLeast"/>
        <w:ind w:firstLine="480" w:firstLineChars="200"/>
        <w:jc w:val="left"/>
        <w:rPr>
          <w:rFonts w:hint="eastAsia" w:ascii="宋体" w:hAnsi="宋体" w:eastAsia="宋体" w:cs="宋体"/>
          <w:kern w:val="0"/>
          <w:sz w:val="24"/>
        </w:rPr>
      </w:pPr>
      <w:r>
        <w:rPr>
          <w:rFonts w:hint="eastAsia" w:ascii="宋体" w:hAnsi="宋体" w:eastAsia="宋体" w:cs="宋体"/>
          <w:kern w:val="0"/>
          <w:sz w:val="24"/>
        </w:rPr>
        <w:t>6.与本投标有关的一切往来通讯请寄：</w:t>
      </w:r>
    </w:p>
    <w:p w14:paraId="3C31D07B">
      <w:pPr>
        <w:autoSpaceDE w:val="0"/>
        <w:autoSpaceDN w:val="0"/>
        <w:adjustRightInd w:val="0"/>
        <w:spacing w:before="120" w:line="50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p>
    <w:p w14:paraId="6E84515D">
      <w:pPr>
        <w:autoSpaceDE w:val="0"/>
        <w:autoSpaceDN w:val="0"/>
        <w:adjustRightInd w:val="0"/>
        <w:spacing w:before="120" w:line="50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电话：</w:t>
      </w:r>
      <w:r>
        <w:rPr>
          <w:rFonts w:hint="eastAsia" w:ascii="宋体" w:hAnsi="宋体" w:eastAsia="宋体" w:cs="宋体"/>
          <w:kern w:val="0"/>
          <w:sz w:val="24"/>
          <w:u w:val="single"/>
        </w:rPr>
        <w:t xml:space="preserve">                        </w:t>
      </w:r>
    </w:p>
    <w:p w14:paraId="1D9A69EE">
      <w:pPr>
        <w:autoSpaceDE w:val="0"/>
        <w:autoSpaceDN w:val="0"/>
        <w:adjustRightInd w:val="0"/>
        <w:spacing w:before="120" w:line="360" w:lineRule="auto"/>
        <w:ind w:firstLine="480"/>
        <w:jc w:val="left"/>
        <w:rPr>
          <w:rFonts w:hint="eastAsia" w:ascii="宋体" w:hAnsi="宋体" w:eastAsia="宋体" w:cs="宋体"/>
          <w:kern w:val="0"/>
          <w:sz w:val="24"/>
        </w:rPr>
      </w:pPr>
    </w:p>
    <w:p w14:paraId="2C9875B8">
      <w:pPr>
        <w:autoSpaceDE w:val="0"/>
        <w:autoSpaceDN w:val="0"/>
        <w:adjustRightInd w:val="0"/>
        <w:spacing w:before="120" w:line="240" w:lineRule="atLeast"/>
        <w:jc w:val="left"/>
        <w:rPr>
          <w:rFonts w:ascii="Times New Roman" w:hAnsi="Times New Roman"/>
          <w:kern w:val="0"/>
          <w:szCs w:val="21"/>
        </w:rPr>
      </w:pPr>
    </w:p>
    <w:p w14:paraId="72B482F3">
      <w:pPr>
        <w:autoSpaceDE w:val="0"/>
        <w:autoSpaceDN w:val="0"/>
        <w:adjustRightInd w:val="0"/>
        <w:spacing w:before="120" w:line="240" w:lineRule="atLeast"/>
        <w:jc w:val="left"/>
        <w:rPr>
          <w:rFonts w:ascii="Times New Roman" w:hAnsi="Times New Roman"/>
          <w:kern w:val="0"/>
          <w:szCs w:val="21"/>
        </w:rPr>
      </w:pPr>
    </w:p>
    <w:p w14:paraId="686A5F6A">
      <w:pPr>
        <w:autoSpaceDE w:val="0"/>
        <w:autoSpaceDN w:val="0"/>
        <w:adjustRightInd w:val="0"/>
        <w:spacing w:before="120" w:line="500" w:lineRule="exact"/>
        <w:jc w:val="left"/>
        <w:rPr>
          <w:rFonts w:ascii="Times New Roman" w:hAnsi="Times New Roman"/>
          <w:kern w:val="0"/>
          <w:szCs w:val="21"/>
        </w:rPr>
      </w:pPr>
    </w:p>
    <w:p w14:paraId="7749C091">
      <w:pPr>
        <w:autoSpaceDE w:val="0"/>
        <w:autoSpaceDN w:val="0"/>
        <w:adjustRightInd w:val="0"/>
        <w:spacing w:before="120" w:line="50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投标人全称(盖章)：</w:t>
      </w:r>
      <w:r>
        <w:rPr>
          <w:rFonts w:hint="eastAsia" w:ascii="宋体" w:hAnsi="宋体" w:eastAsia="宋体" w:cs="宋体"/>
          <w:kern w:val="0"/>
          <w:sz w:val="24"/>
          <w:u w:val="single"/>
        </w:rPr>
        <w:t xml:space="preserve">                   </w:t>
      </w:r>
    </w:p>
    <w:p w14:paraId="2A5C8CF2">
      <w:pPr>
        <w:autoSpaceDE w:val="0"/>
        <w:autoSpaceDN w:val="0"/>
        <w:adjustRightInd w:val="0"/>
        <w:spacing w:before="120" w:line="50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全权代表(签字)：</w:t>
      </w:r>
      <w:r>
        <w:rPr>
          <w:rFonts w:hint="eastAsia" w:ascii="宋体" w:hAnsi="宋体" w:eastAsia="宋体" w:cs="宋体"/>
          <w:kern w:val="0"/>
          <w:sz w:val="24"/>
          <w:u w:val="single"/>
        </w:rPr>
        <w:t xml:space="preserve">                     </w:t>
      </w:r>
    </w:p>
    <w:p w14:paraId="0DAE324F">
      <w:pPr>
        <w:autoSpaceDE w:val="0"/>
        <w:autoSpaceDN w:val="0"/>
        <w:adjustRightInd w:val="0"/>
        <w:spacing w:before="120" w:line="50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p>
    <w:p w14:paraId="5B1AA9F0">
      <w:pPr>
        <w:spacing w:line="360" w:lineRule="auto"/>
        <w:outlineLvl w:val="0"/>
        <w:rPr>
          <w:rFonts w:hint="eastAsia" w:ascii="宋体" w:hAnsi="宋体" w:eastAsia="宋体" w:cs="宋体"/>
          <w:b/>
          <w:szCs w:val="21"/>
        </w:rPr>
      </w:pPr>
    </w:p>
    <w:p w14:paraId="08A8E80C">
      <w:pPr>
        <w:spacing w:line="360" w:lineRule="auto"/>
        <w:outlineLvl w:val="0"/>
        <w:rPr>
          <w:rFonts w:hint="eastAsia" w:ascii="宋体" w:hAnsi="宋体" w:eastAsia="宋体" w:cs="宋体"/>
          <w:b/>
          <w:szCs w:val="21"/>
        </w:rPr>
      </w:pPr>
    </w:p>
    <w:p w14:paraId="43014BE8">
      <w:pPr>
        <w:rPr>
          <w:rFonts w:hint="eastAsia" w:ascii="方正小标宋_GBK" w:hAnsi="方正小标宋_GBK" w:eastAsia="方正小标宋_GBK" w:cs="方正小标宋_GBK"/>
          <w:bCs/>
          <w:sz w:val="44"/>
          <w:szCs w:val="44"/>
        </w:rPr>
      </w:pPr>
    </w:p>
    <w:p w14:paraId="30546220">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二、资格证明文件</w:t>
      </w:r>
    </w:p>
    <w:p w14:paraId="58015270">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1.投标方资质简介</w:t>
      </w:r>
    </w:p>
    <w:p w14:paraId="1047FAAB">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2.营业执照（复印件）</w:t>
      </w:r>
    </w:p>
    <w:p w14:paraId="7A0DA2F3">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3.法定代表人（单位负责人）身份证明或法人代表授权书（原件）</w:t>
      </w:r>
    </w:p>
    <w:p w14:paraId="09B87F12">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4.开户许可证（复印件）</w:t>
      </w:r>
    </w:p>
    <w:p w14:paraId="5B3E1257">
      <w:pPr>
        <w:spacing w:line="500" w:lineRule="exact"/>
        <w:ind w:firstLine="480" w:firstLineChars="200"/>
        <w:rPr>
          <w:rFonts w:hint="eastAsia" w:ascii="宋体" w:hAnsi="宋体" w:eastAsia="宋体" w:cs="宋体"/>
          <w:color w:val="000000"/>
          <w:sz w:val="24"/>
        </w:rPr>
      </w:pPr>
      <w:r>
        <w:rPr>
          <w:rFonts w:hint="eastAsia" w:ascii="宋体" w:hAnsi="宋体" w:eastAsia="宋体" w:cs="宋体"/>
          <w:kern w:val="0"/>
          <w:sz w:val="24"/>
        </w:rPr>
        <w:t>5.</w:t>
      </w:r>
      <w:r>
        <w:rPr>
          <w:rFonts w:hint="eastAsia" w:ascii="宋体" w:hAnsi="宋体" w:eastAsia="宋体" w:cs="宋体"/>
          <w:color w:val="000000"/>
          <w:sz w:val="24"/>
        </w:rPr>
        <w:t>提供第三方检测报告和</w:t>
      </w:r>
      <w:r>
        <w:rPr>
          <w:rFonts w:hint="eastAsia" w:ascii="宋体" w:hAnsi="宋体" w:eastAsia="宋体" w:cs="宋体"/>
          <w:kern w:val="0"/>
          <w:sz w:val="24"/>
        </w:rPr>
        <w:t>认为有必要的其他证明文件</w:t>
      </w:r>
    </w:p>
    <w:p w14:paraId="305440BB">
      <w:pPr>
        <w:autoSpaceDE w:val="0"/>
        <w:autoSpaceDN w:val="0"/>
        <w:adjustRightInd w:val="0"/>
        <w:spacing w:before="120" w:line="360" w:lineRule="auto"/>
        <w:ind w:firstLine="480" w:firstLineChars="200"/>
        <w:jc w:val="left"/>
        <w:rPr>
          <w:rFonts w:hint="eastAsia" w:ascii="宋体" w:hAnsi="宋体" w:eastAsia="宋体" w:cs="宋体"/>
          <w:kern w:val="0"/>
          <w:sz w:val="24"/>
        </w:rPr>
      </w:pPr>
    </w:p>
    <w:p w14:paraId="47DB5346">
      <w:pPr>
        <w:rPr>
          <w:rFonts w:hint="eastAsia" w:ascii="宋体" w:hAnsi="宋体" w:eastAsia="宋体" w:cs="宋体"/>
          <w:b/>
          <w:sz w:val="28"/>
          <w:szCs w:val="28"/>
        </w:rPr>
      </w:pPr>
      <w:r>
        <w:rPr>
          <w:rFonts w:hint="eastAsia" w:ascii="宋体" w:hAnsi="宋体" w:eastAsia="宋体" w:cs="宋体"/>
          <w:b/>
          <w:sz w:val="28"/>
          <w:szCs w:val="28"/>
        </w:rPr>
        <w:br w:type="page"/>
      </w:r>
    </w:p>
    <w:p w14:paraId="7A662938">
      <w:pPr>
        <w:spacing w:line="36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（一）投标方资质介绍</w:t>
      </w:r>
    </w:p>
    <w:p w14:paraId="762D2E3B">
      <w:pPr>
        <w:rPr>
          <w:rFonts w:hint="eastAsia" w:ascii="宋体" w:hAnsi="宋体" w:eastAsia="宋体" w:cs="宋体"/>
          <w:b/>
          <w:sz w:val="28"/>
          <w:szCs w:val="28"/>
        </w:rPr>
      </w:pPr>
      <w:r>
        <w:rPr>
          <w:rFonts w:hint="eastAsia" w:ascii="宋体" w:hAnsi="宋体" w:eastAsia="宋体" w:cs="宋体"/>
          <w:b/>
          <w:sz w:val="28"/>
          <w:szCs w:val="28"/>
        </w:rPr>
        <w:br w:type="page"/>
      </w:r>
    </w:p>
    <w:p w14:paraId="4ECC0F49">
      <w:pPr>
        <w:spacing w:line="36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（二）营业执照（复印件）</w:t>
      </w:r>
    </w:p>
    <w:p w14:paraId="7919E820">
      <w:pPr>
        <w:rPr>
          <w:rFonts w:hint="eastAsia" w:ascii="宋体" w:hAnsi="宋体" w:eastAsia="宋体" w:cs="宋体"/>
          <w:b/>
          <w:sz w:val="28"/>
          <w:szCs w:val="28"/>
        </w:rPr>
      </w:pPr>
      <w:r>
        <w:rPr>
          <w:rFonts w:hint="eastAsia" w:ascii="宋体" w:hAnsi="宋体" w:eastAsia="宋体" w:cs="宋体"/>
          <w:b/>
          <w:sz w:val="28"/>
          <w:szCs w:val="28"/>
        </w:rPr>
        <w:br w:type="page"/>
      </w:r>
    </w:p>
    <w:p w14:paraId="4079BFCC">
      <w:pPr>
        <w:spacing w:line="360" w:lineRule="auto"/>
        <w:jc w:val="center"/>
        <w:outlineLvl w:val="0"/>
        <w:rPr>
          <w:rFonts w:hint="eastAsia" w:ascii="宋体" w:hAnsi="宋体" w:eastAsia="宋体" w:cs="宋体"/>
          <w:bCs/>
          <w:sz w:val="24"/>
        </w:rPr>
      </w:pPr>
      <w:r>
        <w:rPr>
          <w:rFonts w:hint="eastAsia" w:ascii="宋体" w:hAnsi="宋体" w:eastAsia="宋体" w:cs="宋体"/>
          <w:bCs/>
          <w:sz w:val="28"/>
          <w:szCs w:val="28"/>
        </w:rPr>
        <w:t>（三）法定代表人（单位负责人）身份证明</w:t>
      </w:r>
    </w:p>
    <w:p w14:paraId="2BE91D1B">
      <w:pPr>
        <w:spacing w:line="440" w:lineRule="exact"/>
        <w:outlineLvl w:val="0"/>
        <w:rPr>
          <w:rFonts w:hint="eastAsia" w:ascii="宋体" w:hAnsi="宋体" w:eastAsia="宋体" w:cs="宋体"/>
          <w:bCs/>
          <w:sz w:val="24"/>
        </w:rPr>
      </w:pPr>
    </w:p>
    <w:p w14:paraId="0E480015">
      <w:pPr>
        <w:spacing w:line="440" w:lineRule="exact"/>
        <w:outlineLvl w:val="0"/>
        <w:rPr>
          <w:rFonts w:hint="eastAsia" w:ascii="宋体" w:hAnsi="宋体" w:eastAsia="宋体" w:cs="宋体"/>
          <w:bCs/>
          <w:sz w:val="24"/>
        </w:rPr>
      </w:pPr>
      <w:r>
        <w:rPr>
          <w:rFonts w:hint="eastAsia" w:ascii="宋体" w:hAnsi="宋体" w:eastAsia="宋体" w:cs="宋体"/>
          <w:bCs/>
          <w:sz w:val="24"/>
        </w:rPr>
        <w:t>投标人名称：</w:t>
      </w:r>
      <w:r>
        <w:rPr>
          <w:rFonts w:hint="eastAsia" w:ascii="宋体" w:hAnsi="宋体" w:eastAsia="宋体" w:cs="宋体"/>
          <w:bCs/>
          <w:sz w:val="24"/>
          <w:u w:val="single"/>
        </w:rPr>
        <w:t xml:space="preserve">                </w:t>
      </w:r>
    </w:p>
    <w:p w14:paraId="7EE6048C">
      <w:pPr>
        <w:spacing w:line="480" w:lineRule="auto"/>
        <w:ind w:firstLine="480" w:firstLineChars="200"/>
        <w:outlineLvl w:val="0"/>
        <w:rPr>
          <w:rFonts w:hint="eastAsia" w:ascii="宋体" w:hAnsi="宋体" w:eastAsia="宋体" w:cs="宋体"/>
          <w:bCs/>
          <w:sz w:val="24"/>
        </w:rPr>
      </w:pPr>
      <w:r>
        <w:rPr>
          <w:rFonts w:hint="eastAsia" w:ascii="宋体" w:hAnsi="宋体" w:eastAsia="宋体" w:cs="宋体"/>
          <w:bCs/>
          <w:sz w:val="24"/>
        </w:rPr>
        <w:t>姓名：</w:t>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rPr>
        <w:t>性别：</w:t>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u w:val="single"/>
        </w:rPr>
        <w:t xml:space="preserve"> </w:t>
      </w:r>
      <w:r>
        <w:rPr>
          <w:rFonts w:hint="eastAsia" w:ascii="宋体" w:hAnsi="宋体" w:eastAsia="宋体" w:cs="宋体"/>
          <w:bCs/>
          <w:sz w:val="24"/>
        </w:rPr>
        <w:t>年龄：</w:t>
      </w:r>
      <w:r>
        <w:rPr>
          <w:rFonts w:hint="eastAsia" w:ascii="宋体" w:hAnsi="宋体" w:eastAsia="宋体" w:cs="宋体"/>
          <w:bCs/>
          <w:sz w:val="24"/>
          <w:u w:val="single"/>
        </w:rPr>
        <w:t xml:space="preserve">      </w:t>
      </w:r>
      <w:r>
        <w:rPr>
          <w:rFonts w:hint="eastAsia" w:ascii="宋体" w:hAnsi="宋体" w:eastAsia="宋体" w:cs="宋体"/>
          <w:bCs/>
          <w:sz w:val="24"/>
        </w:rPr>
        <w:t>职务：</w:t>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rPr>
        <w:t>系</w:t>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rPr>
        <w:t>（投标单位名称）的法定代表人（单位负责人）。电话：</w:t>
      </w:r>
      <w:r>
        <w:rPr>
          <w:rFonts w:hint="eastAsia" w:ascii="宋体" w:hAnsi="宋体" w:eastAsia="宋体" w:cs="宋体"/>
          <w:bCs/>
          <w:sz w:val="24"/>
          <w:u w:val="single"/>
        </w:rPr>
        <w:t xml:space="preserve">                </w:t>
      </w:r>
    </w:p>
    <w:p w14:paraId="5F5541F5">
      <w:pPr>
        <w:spacing w:line="440" w:lineRule="exact"/>
        <w:ind w:firstLine="480" w:firstLineChars="200"/>
        <w:outlineLvl w:val="0"/>
        <w:rPr>
          <w:rFonts w:hint="eastAsia" w:ascii="宋体" w:hAnsi="宋体" w:eastAsia="宋体" w:cs="宋体"/>
          <w:bCs/>
          <w:sz w:val="24"/>
        </w:rPr>
      </w:pPr>
      <w:r>
        <w:rPr>
          <w:rFonts w:hint="eastAsia" w:ascii="宋体" w:hAnsi="宋体" w:eastAsia="宋体" w:cs="宋体"/>
          <w:bCs/>
          <w:sz w:val="24"/>
        </w:rPr>
        <w:t>特此证明。</w:t>
      </w:r>
    </w:p>
    <w:p w14:paraId="58D2AC70">
      <w:pPr>
        <w:spacing w:line="440" w:lineRule="exact"/>
        <w:ind w:firstLine="480" w:firstLineChars="200"/>
        <w:outlineLvl w:val="0"/>
        <w:rPr>
          <w:rFonts w:hint="eastAsia" w:ascii="宋体" w:hAnsi="宋体" w:eastAsia="宋体" w:cs="宋体"/>
          <w:bCs/>
          <w:sz w:val="24"/>
        </w:rPr>
      </w:pPr>
    </w:p>
    <w:p w14:paraId="61B1E762">
      <w:pPr>
        <w:autoSpaceDE w:val="0"/>
        <w:autoSpaceDN w:val="0"/>
        <w:adjustRightInd w:val="0"/>
        <w:spacing w:line="240" w:lineRule="atLeast"/>
        <w:jc w:val="center"/>
        <w:rPr>
          <w:rFonts w:ascii="Times New Roman" w:hAnsi="Times New Roman"/>
          <w:kern w:val="0"/>
          <w:sz w:val="24"/>
        </w:rPr>
      </w:pPr>
    </w:p>
    <w:p w14:paraId="2FEA4FAD">
      <w:pPr>
        <w:autoSpaceDE w:val="0"/>
        <w:autoSpaceDN w:val="0"/>
        <w:adjustRightInd w:val="0"/>
        <w:spacing w:line="240" w:lineRule="atLeast"/>
        <w:jc w:val="center"/>
        <w:rPr>
          <w:rFonts w:ascii="Times New Roman" w:hAnsi="Times New Roman"/>
          <w:kern w:val="0"/>
          <w:sz w:val="24"/>
        </w:rPr>
      </w:pPr>
      <w:r>
        <w:drawing>
          <wp:inline distT="0" distB="0" distL="114300" distR="114300">
            <wp:extent cx="4514850" cy="29908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514850" cy="2990850"/>
                    </a:xfrm>
                    <a:prstGeom prst="rect">
                      <a:avLst/>
                    </a:prstGeom>
                    <a:noFill/>
                    <a:ln>
                      <a:noFill/>
                    </a:ln>
                  </pic:spPr>
                </pic:pic>
              </a:graphicData>
            </a:graphic>
          </wp:inline>
        </w:drawing>
      </w:r>
    </w:p>
    <w:p w14:paraId="23BEE60B">
      <w:pPr>
        <w:autoSpaceDE w:val="0"/>
        <w:autoSpaceDN w:val="0"/>
        <w:adjustRightInd w:val="0"/>
        <w:spacing w:line="240" w:lineRule="atLeast"/>
        <w:jc w:val="center"/>
        <w:rPr>
          <w:rFonts w:ascii="Times New Roman" w:hAnsi="Times New Roman"/>
          <w:kern w:val="0"/>
          <w:sz w:val="24"/>
        </w:rPr>
      </w:pPr>
    </w:p>
    <w:p w14:paraId="5214D253">
      <w:pPr>
        <w:autoSpaceDE w:val="0"/>
        <w:autoSpaceDN w:val="0"/>
        <w:adjustRightInd w:val="0"/>
        <w:spacing w:line="240" w:lineRule="atLeast"/>
        <w:jc w:val="center"/>
        <w:rPr>
          <w:rFonts w:ascii="Times New Roman" w:hAnsi="Times New Roman"/>
          <w:kern w:val="0"/>
          <w:sz w:val="24"/>
        </w:rPr>
      </w:pPr>
    </w:p>
    <w:p w14:paraId="0BC03E2C">
      <w:pPr>
        <w:autoSpaceDE w:val="0"/>
        <w:autoSpaceDN w:val="0"/>
        <w:adjustRightInd w:val="0"/>
        <w:spacing w:line="240" w:lineRule="atLeast"/>
        <w:jc w:val="center"/>
        <w:rPr>
          <w:rFonts w:ascii="Times New Roman" w:hAnsi="Times New Roman"/>
          <w:kern w:val="0"/>
          <w:sz w:val="24"/>
        </w:rPr>
      </w:pPr>
    </w:p>
    <w:p w14:paraId="695A15B9">
      <w:pPr>
        <w:spacing w:line="440" w:lineRule="exact"/>
        <w:ind w:firstLine="480" w:firstLineChars="200"/>
        <w:outlineLvl w:val="0"/>
        <w:rPr>
          <w:rFonts w:hint="eastAsia" w:ascii="宋体" w:hAnsi="宋体" w:eastAsia="宋体" w:cs="宋体"/>
          <w:bCs/>
          <w:sz w:val="24"/>
        </w:rPr>
      </w:pPr>
    </w:p>
    <w:p w14:paraId="3C814392">
      <w:pPr>
        <w:spacing w:line="440" w:lineRule="exact"/>
        <w:ind w:firstLine="4320" w:firstLineChars="1800"/>
        <w:outlineLvl w:val="0"/>
        <w:rPr>
          <w:rFonts w:hint="eastAsia" w:ascii="宋体" w:hAnsi="宋体" w:eastAsia="宋体" w:cs="宋体"/>
          <w:bCs/>
          <w:sz w:val="24"/>
        </w:rPr>
      </w:pPr>
      <w:r>
        <w:rPr>
          <w:rFonts w:hint="eastAsia" w:ascii="宋体" w:hAnsi="宋体" w:eastAsia="宋体" w:cs="宋体"/>
          <w:bCs/>
          <w:sz w:val="24"/>
        </w:rPr>
        <w:t>投标人：</w:t>
      </w: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u w:val="single"/>
        </w:rPr>
        <w:t xml:space="preserve">   </w:t>
      </w:r>
      <w:r>
        <w:rPr>
          <w:rFonts w:hint="eastAsia" w:ascii="宋体" w:hAnsi="宋体" w:eastAsia="宋体" w:cs="宋体"/>
          <w:bCs/>
          <w:sz w:val="24"/>
        </w:rPr>
        <w:t>（单位公章）</w:t>
      </w:r>
    </w:p>
    <w:p w14:paraId="6B9145D0">
      <w:pPr>
        <w:spacing w:line="440" w:lineRule="exact"/>
        <w:ind w:firstLine="5520" w:firstLineChars="2300"/>
        <w:outlineLvl w:val="0"/>
        <w:rPr>
          <w:rFonts w:hint="eastAsia" w:ascii="宋体" w:hAnsi="宋体" w:eastAsia="宋体" w:cs="宋体"/>
          <w:bCs/>
          <w:sz w:val="24"/>
        </w:rPr>
      </w:pPr>
      <w:r>
        <w:rPr>
          <w:rFonts w:hint="eastAsia" w:ascii="宋体" w:hAnsi="宋体" w:eastAsia="宋体" w:cs="宋体"/>
          <w:bCs/>
          <w:sz w:val="24"/>
          <w:u w:val="single"/>
        </w:rPr>
        <w:t xml:space="preserve">   </w:t>
      </w:r>
      <w:r>
        <w:rPr>
          <w:rFonts w:hint="eastAsia" w:ascii="宋体" w:hAnsi="宋体" w:eastAsia="宋体" w:cs="宋体"/>
          <w:bCs/>
          <w:sz w:val="24"/>
          <w:u w:val="single"/>
        </w:rPr>
        <w:tab/>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14:paraId="0C3FE143">
      <w:pPr>
        <w:spacing w:line="440" w:lineRule="exact"/>
        <w:outlineLvl w:val="0"/>
        <w:rPr>
          <w:rFonts w:hint="eastAsia" w:ascii="宋体" w:hAnsi="宋体"/>
          <w:b/>
          <w:sz w:val="24"/>
        </w:rPr>
      </w:pPr>
      <w:r>
        <w:rPr>
          <w:rFonts w:hint="eastAsia" w:ascii="宋体" w:hAnsi="宋体" w:eastAsia="宋体" w:cs="宋体"/>
          <w:b/>
          <w:color w:val="FF0000"/>
          <w:sz w:val="24"/>
        </w:rPr>
        <w:t>注：本表适用于法定代表人直接参加投标的。</w:t>
      </w:r>
    </w:p>
    <w:p w14:paraId="4F0175A7">
      <w:pPr>
        <w:spacing w:line="440" w:lineRule="exact"/>
        <w:jc w:val="center"/>
        <w:rPr>
          <w:rFonts w:hint="eastAsia" w:ascii="宋体" w:hAnsi="宋体"/>
          <w:bCs/>
          <w:kern w:val="0"/>
          <w:sz w:val="32"/>
          <w:szCs w:val="32"/>
        </w:rPr>
      </w:pPr>
      <w:r>
        <w:rPr>
          <w:rFonts w:hint="eastAsia" w:ascii="宋体" w:hAnsi="宋体"/>
          <w:bCs/>
          <w:kern w:val="0"/>
          <w:sz w:val="32"/>
          <w:szCs w:val="32"/>
        </w:rPr>
        <w:t>法人授权委托书</w:t>
      </w:r>
    </w:p>
    <w:p w14:paraId="56069785">
      <w:pPr>
        <w:spacing w:line="500" w:lineRule="exact"/>
        <w:rPr>
          <w:rFonts w:hint="eastAsia" w:ascii="宋体" w:hAnsi="宋体"/>
          <w:sz w:val="24"/>
        </w:rPr>
      </w:pPr>
      <w:r>
        <w:rPr>
          <w:rFonts w:hint="eastAsia" w:ascii="Times New Roman" w:hAnsi="Times New Roman" w:eastAsia="宋体" w:cs="Times New Roman"/>
          <w:sz w:val="24"/>
        </w:rPr>
        <w:t>中垦</w:t>
      </w:r>
      <w:r>
        <w:rPr>
          <w:rFonts w:hint="eastAsia" w:ascii="Times New Roman" w:hAnsi="Times New Roman" w:eastAsia="宋体" w:cs="Times New Roman"/>
          <w:sz w:val="24"/>
          <w:lang w:val="en-US" w:eastAsia="zh-CN"/>
        </w:rPr>
        <w:t>牧（陕西）</w:t>
      </w:r>
      <w:r>
        <w:rPr>
          <w:rFonts w:hint="eastAsia" w:ascii="Times New Roman" w:hAnsi="Times New Roman" w:eastAsia="宋体" w:cs="Times New Roman"/>
          <w:sz w:val="24"/>
        </w:rPr>
        <w:t>牧业有限公司</w:t>
      </w:r>
      <w:r>
        <w:rPr>
          <w:rFonts w:hint="eastAsia" w:ascii="宋体" w:hAnsi="宋体"/>
          <w:sz w:val="24"/>
        </w:rPr>
        <w:t>：</w:t>
      </w:r>
    </w:p>
    <w:p w14:paraId="29626B7E">
      <w:pPr>
        <w:spacing w:line="500" w:lineRule="exact"/>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法人代表</w:t>
      </w:r>
      <w:r>
        <w:rPr>
          <w:rFonts w:hint="eastAsia" w:ascii="宋体" w:hAnsi="宋体"/>
          <w:sz w:val="24"/>
          <w:u w:val="single"/>
        </w:rPr>
        <w:t xml:space="preserve">       </w:t>
      </w:r>
      <w:r>
        <w:rPr>
          <w:rFonts w:hint="eastAsia" w:ascii="宋体" w:hAnsi="宋体"/>
          <w:sz w:val="24"/>
        </w:rPr>
        <w:t xml:space="preserve"> 授权</w:t>
      </w:r>
      <w:r>
        <w:rPr>
          <w:rFonts w:hint="eastAsia" w:ascii="宋体" w:hAnsi="宋体"/>
          <w:sz w:val="24"/>
          <w:u w:val="single"/>
        </w:rPr>
        <w:t xml:space="preserve">        </w:t>
      </w:r>
      <w:r>
        <w:rPr>
          <w:rFonts w:hint="eastAsia" w:ascii="宋体" w:hAnsi="宋体"/>
          <w:sz w:val="24"/>
        </w:rPr>
        <w:t>为全权代表，参加贵方组织的</w:t>
      </w:r>
      <w:r>
        <w:rPr>
          <w:rFonts w:hint="eastAsia" w:ascii="宋体" w:hAnsi="宋体"/>
          <w:sz w:val="24"/>
          <w:lang w:val="en-US" w:eastAsia="zh-CN"/>
        </w:rPr>
        <w:t>大荔牧场</w:t>
      </w:r>
      <w:r>
        <w:rPr>
          <w:rFonts w:hint="eastAsia" w:ascii="宋体" w:hAnsi="宋体"/>
          <w:sz w:val="24"/>
        </w:rPr>
        <w:t>2026年化</w:t>
      </w:r>
      <w:r>
        <w:rPr>
          <w:rFonts w:hint="eastAsia" w:ascii="宋体" w:hAnsi="宋体" w:eastAsia="宋体" w:cs="宋体"/>
          <w:kern w:val="0"/>
          <w:sz w:val="24"/>
        </w:rPr>
        <w:t>验室试剂、耗材采购项目</w:t>
      </w:r>
      <w:r>
        <w:rPr>
          <w:rFonts w:hint="eastAsia" w:ascii="宋体" w:hAnsi="宋体"/>
          <w:sz w:val="24"/>
        </w:rPr>
        <w:t>比选活动，全权处理比选活动中的一切事宜。</w:t>
      </w:r>
    </w:p>
    <w:p w14:paraId="061429D0">
      <w:pPr>
        <w:spacing w:line="500" w:lineRule="exact"/>
        <w:ind w:firstLine="480" w:firstLineChars="200"/>
        <w:rPr>
          <w:rFonts w:hint="eastAsia" w:ascii="宋体" w:hAnsi="宋体"/>
          <w:sz w:val="24"/>
        </w:rPr>
      </w:pPr>
      <w:r>
        <w:rPr>
          <w:rFonts w:hint="eastAsia" w:ascii="宋体" w:hAnsi="宋体"/>
          <w:sz w:val="24"/>
        </w:rPr>
        <w:t>法人代表签字：</w:t>
      </w:r>
    </w:p>
    <w:p w14:paraId="62892FF1">
      <w:pPr>
        <w:spacing w:line="500" w:lineRule="exact"/>
        <w:ind w:firstLine="480" w:firstLineChars="200"/>
        <w:rPr>
          <w:rFonts w:hint="eastAsia" w:ascii="宋体" w:hAnsi="宋体"/>
          <w:sz w:val="24"/>
        </w:rPr>
      </w:pPr>
      <w:r>
        <w:rPr>
          <w:rFonts w:hint="eastAsia" w:ascii="宋体" w:hAnsi="宋体"/>
          <w:sz w:val="24"/>
        </w:rPr>
        <w:t>投标单位全称（公章）：</w:t>
      </w:r>
    </w:p>
    <w:p w14:paraId="104A5425">
      <w:pPr>
        <w:spacing w:line="500" w:lineRule="exact"/>
        <w:ind w:firstLine="480" w:firstLineChars="200"/>
        <w:rPr>
          <w:rFonts w:hint="eastAsia" w:ascii="宋体" w:hAnsi="宋体"/>
          <w:sz w:val="24"/>
        </w:rPr>
      </w:pPr>
      <w:r>
        <w:rPr>
          <w:rFonts w:hint="eastAsia" w:ascii="宋体" w:hAnsi="宋体"/>
          <w:sz w:val="24"/>
        </w:rPr>
        <w:t xml:space="preserve">日期：      年     月     日 </w:t>
      </w:r>
    </w:p>
    <w:p w14:paraId="1E2607E5">
      <w:pPr>
        <w:spacing w:line="500" w:lineRule="exact"/>
        <w:rPr>
          <w:rFonts w:hint="eastAsia" w:ascii="宋体" w:hAnsi="宋体"/>
          <w:sz w:val="24"/>
        </w:rPr>
      </w:pPr>
      <w:r>
        <w:rPr>
          <w:rFonts w:hint="eastAsia" w:ascii="宋体" w:hAnsi="宋体"/>
          <w:sz w:val="24"/>
        </w:rPr>
        <w:t>附：</w:t>
      </w:r>
    </w:p>
    <w:p w14:paraId="19043053">
      <w:pPr>
        <w:spacing w:line="500" w:lineRule="exact"/>
        <w:ind w:firstLine="480" w:firstLineChars="200"/>
        <w:rPr>
          <w:rFonts w:hint="eastAsia" w:ascii="宋体" w:hAnsi="宋体"/>
          <w:sz w:val="24"/>
        </w:rPr>
      </w:pPr>
      <w:r>
        <w:rPr>
          <w:rFonts w:hint="eastAsia" w:ascii="宋体" w:hAnsi="宋体"/>
          <w:sz w:val="24"/>
        </w:rPr>
        <w:t>全权代表姓名：</w:t>
      </w:r>
    </w:p>
    <w:p w14:paraId="62A0EF43">
      <w:pPr>
        <w:spacing w:line="500" w:lineRule="exact"/>
        <w:ind w:firstLine="480" w:firstLineChars="200"/>
        <w:rPr>
          <w:rFonts w:hint="eastAsia" w:ascii="宋体" w:hAnsi="宋体"/>
          <w:sz w:val="24"/>
        </w:rPr>
      </w:pPr>
      <w:r>
        <w:rPr>
          <w:rFonts w:hint="eastAsia" w:ascii="宋体" w:hAnsi="宋体"/>
          <w:sz w:val="24"/>
        </w:rPr>
        <w:t>职务：</w:t>
      </w:r>
    </w:p>
    <w:p w14:paraId="31891A16">
      <w:pPr>
        <w:spacing w:line="500" w:lineRule="exact"/>
        <w:ind w:firstLine="480" w:firstLineChars="200"/>
        <w:rPr>
          <w:rFonts w:hint="eastAsia" w:ascii="宋体" w:hAnsi="宋体"/>
          <w:sz w:val="24"/>
        </w:rPr>
      </w:pPr>
      <w:r>
        <w:rPr>
          <w:rFonts w:hint="eastAsia" w:ascii="宋体" w:hAnsi="宋体"/>
          <w:sz w:val="24"/>
        </w:rPr>
        <w:t xml:space="preserve">详细通讯地址：                  </w:t>
      </w:r>
    </w:p>
    <w:p w14:paraId="2F8BE0FE">
      <w:pPr>
        <w:spacing w:line="500" w:lineRule="exact"/>
        <w:ind w:firstLine="480" w:firstLineChars="200"/>
        <w:rPr>
          <w:rFonts w:hint="eastAsia" w:ascii="宋体" w:hAnsi="宋体"/>
          <w:sz w:val="24"/>
        </w:rPr>
      </w:pPr>
      <w:r>
        <w:rPr>
          <w:rFonts w:hint="eastAsia" w:ascii="宋体" w:hAnsi="宋体" w:eastAsia="宋体" w:cs="宋体"/>
          <w:bCs/>
          <w:sz w:val="24"/>
        </w:rPr>
        <w:t>电话：</w:t>
      </w:r>
    </w:p>
    <w:p w14:paraId="48FFB896">
      <w:pPr>
        <w:spacing w:line="500" w:lineRule="exact"/>
        <w:ind w:firstLine="480" w:firstLineChars="200"/>
        <w:rPr>
          <w:rFonts w:hint="eastAsia" w:ascii="宋体" w:hAnsi="宋体"/>
          <w:sz w:val="24"/>
        </w:rPr>
      </w:pPr>
      <w:r>
        <w:rPr>
          <w:rFonts w:hint="eastAsia" w:ascii="宋体" w:hAnsi="宋体"/>
          <w:sz w:val="24"/>
        </w:rPr>
        <w:t>邮编：</w:t>
      </w:r>
    </w:p>
    <w:p w14:paraId="63B333DA">
      <w:pPr>
        <w:spacing w:line="440" w:lineRule="exact"/>
        <w:rPr>
          <w:rFonts w:hint="eastAsia" w:ascii="宋体" w:hAnsi="宋体"/>
          <w:b/>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2"/>
      </w:tblGrid>
      <w:tr w14:paraId="4FCE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192" w:type="dxa"/>
          </w:tcPr>
          <w:p w14:paraId="4F1B8990">
            <w:pPr>
              <w:spacing w:line="440" w:lineRule="exact"/>
              <w:rPr>
                <w:rFonts w:hint="eastAsia" w:ascii="宋体" w:hAnsi="宋体"/>
                <w:b/>
                <w:sz w:val="24"/>
              </w:rPr>
            </w:pPr>
          </w:p>
          <w:p w14:paraId="36B9A275">
            <w:pPr>
              <w:tabs>
                <w:tab w:val="left" w:pos="885"/>
              </w:tabs>
              <w:spacing w:line="440" w:lineRule="exact"/>
              <w:rPr>
                <w:rFonts w:hint="eastAsia" w:ascii="宋体" w:hAnsi="宋体"/>
                <w:sz w:val="24"/>
              </w:rPr>
            </w:pPr>
            <w:r>
              <w:rPr>
                <w:rFonts w:hint="eastAsia" w:ascii="宋体" w:hAnsi="宋体"/>
                <w:sz w:val="24"/>
              </w:rPr>
              <w:tab/>
            </w:r>
          </w:p>
          <w:p w14:paraId="3EFB4E39">
            <w:pPr>
              <w:tabs>
                <w:tab w:val="left" w:pos="885"/>
              </w:tabs>
              <w:spacing w:line="440" w:lineRule="exact"/>
              <w:rPr>
                <w:rFonts w:hint="eastAsia" w:ascii="宋体" w:hAnsi="宋体"/>
                <w:color w:val="C0C0C0"/>
                <w:sz w:val="24"/>
              </w:rPr>
            </w:pPr>
            <w:r>
              <w:rPr>
                <w:rFonts w:hint="eastAsia" w:ascii="宋体" w:hAnsi="宋体"/>
                <w:sz w:val="24"/>
              </w:rPr>
              <w:t xml:space="preserve">                     </w:t>
            </w:r>
            <w:r>
              <w:rPr>
                <w:rFonts w:hint="eastAsia" w:ascii="宋体" w:hAnsi="宋体"/>
                <w:color w:val="C0C0C0"/>
                <w:sz w:val="24"/>
              </w:rPr>
              <w:t>身份证复印件粘贴处</w:t>
            </w:r>
          </w:p>
        </w:tc>
      </w:tr>
    </w:tbl>
    <w:p w14:paraId="211AA2D0">
      <w:pPr>
        <w:spacing w:line="440" w:lineRule="exact"/>
        <w:rPr>
          <w:rFonts w:hint="eastAsia" w:ascii="宋体" w:hAnsi="宋体"/>
          <w:b/>
          <w:sz w:val="24"/>
        </w:rPr>
      </w:pPr>
    </w:p>
    <w:p w14:paraId="2BE7D84D">
      <w:pPr>
        <w:spacing w:line="360" w:lineRule="auto"/>
        <w:jc w:val="left"/>
        <w:outlineLvl w:val="0"/>
        <w:rPr>
          <w:rFonts w:hint="eastAsia" w:ascii="宋体" w:hAnsi="宋体" w:eastAsia="宋体" w:cs="宋体"/>
          <w:b/>
          <w:color w:val="FF0000"/>
          <w:sz w:val="24"/>
        </w:rPr>
      </w:pPr>
      <w:r>
        <w:rPr>
          <w:rFonts w:hint="eastAsia" w:ascii="宋体" w:hAnsi="宋体" w:eastAsia="宋体" w:cs="宋体"/>
          <w:b/>
          <w:color w:val="FF0000"/>
          <w:sz w:val="24"/>
        </w:rPr>
        <w:t>注：本表适用于法定代表人委托代理人直接参加投标的。</w:t>
      </w:r>
    </w:p>
    <w:p w14:paraId="3181A1F5">
      <w:pPr>
        <w:spacing w:line="36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（四）</w:t>
      </w:r>
      <w:r>
        <w:rPr>
          <w:rFonts w:hint="eastAsia" w:ascii="宋体" w:hAnsi="宋体" w:eastAsia="宋体" w:cs="宋体"/>
          <w:bCs/>
          <w:sz w:val="28"/>
          <w:szCs w:val="28"/>
          <w:lang w:val="en-US" w:eastAsia="zh-CN"/>
        </w:rPr>
        <w:t>基本存款账户信息</w:t>
      </w:r>
      <w:r>
        <w:rPr>
          <w:rFonts w:hint="eastAsia" w:ascii="宋体" w:hAnsi="宋体" w:eastAsia="宋体" w:cs="宋体"/>
          <w:bCs/>
          <w:sz w:val="28"/>
          <w:szCs w:val="28"/>
        </w:rPr>
        <w:t>（复印件）</w:t>
      </w:r>
    </w:p>
    <w:p w14:paraId="2A8928EC">
      <w:pPr>
        <w:rPr>
          <w:rFonts w:hint="eastAsia" w:ascii="宋体" w:hAnsi="宋体" w:eastAsia="宋体" w:cs="宋体"/>
          <w:b/>
          <w:sz w:val="28"/>
          <w:szCs w:val="28"/>
        </w:rPr>
      </w:pPr>
      <w:r>
        <w:rPr>
          <w:rFonts w:hint="eastAsia" w:ascii="宋体" w:hAnsi="宋体" w:eastAsia="宋体" w:cs="宋体"/>
          <w:b/>
          <w:sz w:val="28"/>
          <w:szCs w:val="28"/>
        </w:rPr>
        <w:br w:type="page"/>
      </w:r>
    </w:p>
    <w:p w14:paraId="130C5F9C">
      <w:pPr>
        <w:jc w:val="center"/>
        <w:rPr>
          <w:rFonts w:hint="eastAsia" w:ascii="宋体" w:hAnsi="宋体" w:eastAsia="宋体" w:cs="宋体"/>
          <w:bCs/>
          <w:sz w:val="28"/>
          <w:szCs w:val="28"/>
        </w:rPr>
      </w:pPr>
      <w:r>
        <w:rPr>
          <w:rFonts w:hint="eastAsia" w:ascii="宋体" w:hAnsi="宋体" w:eastAsia="宋体" w:cs="宋体"/>
          <w:bCs/>
          <w:sz w:val="28"/>
          <w:szCs w:val="28"/>
        </w:rPr>
        <w:t>（五）提供第三方检测报告和认为有必要的其他证明文件</w:t>
      </w:r>
    </w:p>
    <w:p w14:paraId="73C6DF8B">
      <w:pPr>
        <w:pStyle w:val="12"/>
        <w:spacing w:line="500" w:lineRule="exact"/>
        <w:ind w:firstLine="0"/>
        <w:rPr>
          <w:rFonts w:hint="eastAsia" w:ascii="宋体" w:hAnsi="宋体" w:eastAsia="宋体" w:cs="宋体"/>
          <w:b/>
          <w:sz w:val="28"/>
          <w:szCs w:val="28"/>
          <w:lang w:val="en-US"/>
        </w:rPr>
      </w:pPr>
    </w:p>
    <w:p w14:paraId="1417AB5B">
      <w:pPr>
        <w:spacing w:line="500" w:lineRule="exact"/>
        <w:rPr>
          <w:rFonts w:hint="eastAsia" w:ascii="宋体" w:hAnsi="宋体" w:eastAsia="宋体" w:cs="宋体"/>
          <w:b/>
          <w:sz w:val="28"/>
          <w:szCs w:val="28"/>
        </w:rPr>
      </w:pPr>
    </w:p>
    <w:p w14:paraId="6978BC05">
      <w:pPr>
        <w:spacing w:line="360" w:lineRule="auto"/>
        <w:jc w:val="center"/>
        <w:outlineLvl w:val="0"/>
        <w:rPr>
          <w:rFonts w:hint="eastAsia" w:ascii="宋体" w:hAnsi="宋体" w:eastAsia="宋体" w:cs="宋体"/>
          <w:bCs/>
          <w:sz w:val="24"/>
        </w:rPr>
      </w:pPr>
    </w:p>
    <w:p w14:paraId="7BE4F774">
      <w:pPr>
        <w:spacing w:line="440" w:lineRule="exact"/>
        <w:rPr>
          <w:rFonts w:hint="eastAsia" w:ascii="宋体" w:hAnsi="宋体"/>
          <w:b/>
          <w:sz w:val="24"/>
        </w:rPr>
      </w:pPr>
    </w:p>
    <w:p w14:paraId="4ADF41E9">
      <w:pP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48B853E4">
      <w:pPr>
        <w:spacing w:line="360" w:lineRule="auto"/>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三、投标方情况调查表</w:t>
      </w:r>
    </w:p>
    <w:tbl>
      <w:tblPr>
        <w:tblStyle w:val="9"/>
        <w:tblW w:w="0" w:type="auto"/>
        <w:jc w:val="center"/>
        <w:tblLayout w:type="fixed"/>
        <w:tblCellMar>
          <w:top w:w="0" w:type="dxa"/>
          <w:left w:w="108" w:type="dxa"/>
          <w:bottom w:w="0" w:type="dxa"/>
          <w:right w:w="108" w:type="dxa"/>
        </w:tblCellMar>
      </w:tblPr>
      <w:tblGrid>
        <w:gridCol w:w="2383"/>
        <w:gridCol w:w="2025"/>
        <w:gridCol w:w="2112"/>
        <w:gridCol w:w="1857"/>
      </w:tblGrid>
      <w:tr w14:paraId="0ED8A56D">
        <w:tblPrEx>
          <w:tblCellMar>
            <w:top w:w="0" w:type="dxa"/>
            <w:left w:w="108" w:type="dxa"/>
            <w:bottom w:w="0" w:type="dxa"/>
            <w:right w:w="108" w:type="dxa"/>
          </w:tblCellMar>
        </w:tblPrEx>
        <w:trPr>
          <w:trHeight w:val="499" w:hRule="atLeast"/>
          <w:jc w:val="center"/>
        </w:trPr>
        <w:tc>
          <w:tcPr>
            <w:tcW w:w="8377" w:type="dxa"/>
            <w:gridSpan w:val="4"/>
            <w:tcBorders>
              <w:top w:val="single" w:color="auto" w:sz="4" w:space="0"/>
              <w:left w:val="single" w:color="auto" w:sz="4" w:space="0"/>
              <w:bottom w:val="single" w:color="auto" w:sz="4" w:space="0"/>
              <w:right w:val="single" w:color="auto" w:sz="4" w:space="0"/>
            </w:tcBorders>
            <w:vAlign w:val="center"/>
          </w:tcPr>
          <w:p w14:paraId="360E0E2B">
            <w:pPr>
              <w:widowControl/>
              <w:jc w:val="left"/>
              <w:rPr>
                <w:rFonts w:hint="eastAsia" w:ascii="宋体" w:hAnsi="宋体" w:cs="宋体"/>
                <w:color w:val="000000"/>
                <w:kern w:val="0"/>
                <w:sz w:val="24"/>
              </w:rPr>
            </w:pPr>
            <w:r>
              <w:rPr>
                <w:rFonts w:hint="eastAsia" w:ascii="宋体" w:hAnsi="宋体" w:cs="宋体"/>
                <w:color w:val="000000"/>
                <w:kern w:val="0"/>
                <w:sz w:val="24"/>
              </w:rPr>
              <w:t>一、组织状况</w:t>
            </w:r>
          </w:p>
        </w:tc>
      </w:tr>
      <w:tr w14:paraId="56AB715B">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0504C72A">
            <w:pPr>
              <w:widowControl/>
              <w:jc w:val="center"/>
              <w:rPr>
                <w:rFonts w:hint="eastAsia" w:ascii="宋体" w:hAnsi="宋体" w:cs="宋体"/>
                <w:color w:val="000000"/>
                <w:kern w:val="0"/>
                <w:sz w:val="24"/>
              </w:rPr>
            </w:pPr>
            <w:r>
              <w:rPr>
                <w:rFonts w:hint="eastAsia" w:ascii="宋体" w:hAnsi="宋体" w:cs="宋体"/>
                <w:color w:val="000000"/>
                <w:kern w:val="0"/>
                <w:sz w:val="24"/>
              </w:rPr>
              <w:t>投标方名称</w:t>
            </w:r>
          </w:p>
        </w:tc>
        <w:tc>
          <w:tcPr>
            <w:tcW w:w="5994" w:type="dxa"/>
            <w:gridSpan w:val="3"/>
            <w:tcBorders>
              <w:top w:val="single" w:color="auto" w:sz="4" w:space="0"/>
              <w:left w:val="nil"/>
              <w:bottom w:val="single" w:color="auto" w:sz="4" w:space="0"/>
              <w:right w:val="single" w:color="auto" w:sz="4" w:space="0"/>
            </w:tcBorders>
            <w:vAlign w:val="center"/>
          </w:tcPr>
          <w:p w14:paraId="7AF80778">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74746395">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40759DC7">
            <w:pPr>
              <w:widowControl/>
              <w:jc w:val="center"/>
              <w:rPr>
                <w:rFonts w:hint="eastAsia" w:ascii="宋体" w:hAnsi="宋体" w:cs="宋体"/>
                <w:color w:val="000000"/>
                <w:kern w:val="0"/>
                <w:sz w:val="24"/>
              </w:rPr>
            </w:pPr>
            <w:r>
              <w:rPr>
                <w:rFonts w:hint="eastAsia" w:ascii="宋体" w:hAnsi="宋体" w:cs="宋体"/>
                <w:color w:val="000000"/>
                <w:kern w:val="0"/>
                <w:sz w:val="24"/>
              </w:rPr>
              <w:t>投标方地址</w:t>
            </w:r>
          </w:p>
        </w:tc>
        <w:tc>
          <w:tcPr>
            <w:tcW w:w="2025" w:type="dxa"/>
            <w:tcBorders>
              <w:top w:val="nil"/>
              <w:left w:val="nil"/>
              <w:bottom w:val="single" w:color="auto" w:sz="4" w:space="0"/>
              <w:right w:val="single" w:color="auto" w:sz="4" w:space="0"/>
            </w:tcBorders>
            <w:vAlign w:val="center"/>
          </w:tcPr>
          <w:p w14:paraId="0E072797">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2B64B26C">
            <w:pPr>
              <w:widowControl/>
              <w:jc w:val="center"/>
              <w:rPr>
                <w:rFonts w:hint="eastAsia" w:ascii="宋体" w:hAnsi="宋体" w:cs="宋体"/>
                <w:color w:val="000000"/>
                <w:kern w:val="0"/>
                <w:sz w:val="24"/>
              </w:rPr>
            </w:pPr>
            <w:r>
              <w:rPr>
                <w:rFonts w:hint="eastAsia" w:ascii="宋体" w:hAnsi="宋体" w:cs="宋体"/>
                <w:color w:val="000000"/>
                <w:kern w:val="0"/>
                <w:sz w:val="24"/>
              </w:rPr>
              <w:t>邮编</w:t>
            </w:r>
          </w:p>
        </w:tc>
        <w:tc>
          <w:tcPr>
            <w:tcW w:w="1857" w:type="dxa"/>
            <w:tcBorders>
              <w:top w:val="nil"/>
              <w:left w:val="nil"/>
              <w:bottom w:val="single" w:color="auto" w:sz="4" w:space="0"/>
              <w:right w:val="single" w:color="auto" w:sz="4" w:space="0"/>
            </w:tcBorders>
            <w:vAlign w:val="center"/>
          </w:tcPr>
          <w:p w14:paraId="5E38A252">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332C7648">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62A861BD">
            <w:pPr>
              <w:widowControl/>
              <w:jc w:val="center"/>
              <w:rPr>
                <w:rFonts w:hint="eastAsia" w:ascii="宋体" w:hAnsi="宋体" w:cs="宋体"/>
                <w:color w:val="000000"/>
                <w:kern w:val="0"/>
                <w:sz w:val="24"/>
              </w:rPr>
            </w:pPr>
            <w:r>
              <w:rPr>
                <w:rFonts w:hint="eastAsia" w:ascii="宋体" w:hAnsi="宋体" w:cs="宋体"/>
                <w:color w:val="000000"/>
                <w:kern w:val="0"/>
                <w:sz w:val="24"/>
              </w:rPr>
              <w:t>公司法人</w:t>
            </w:r>
          </w:p>
        </w:tc>
        <w:tc>
          <w:tcPr>
            <w:tcW w:w="2025" w:type="dxa"/>
            <w:tcBorders>
              <w:top w:val="nil"/>
              <w:left w:val="nil"/>
              <w:bottom w:val="single" w:color="auto" w:sz="4" w:space="0"/>
              <w:right w:val="single" w:color="auto" w:sz="4" w:space="0"/>
            </w:tcBorders>
            <w:vAlign w:val="center"/>
          </w:tcPr>
          <w:p w14:paraId="23D96CCB">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1944A3D7">
            <w:pPr>
              <w:widowControl/>
              <w:jc w:val="center"/>
              <w:rPr>
                <w:rFonts w:hint="eastAsia" w:ascii="宋体" w:hAnsi="宋体" w:cs="宋体"/>
                <w:color w:val="000000"/>
                <w:kern w:val="0"/>
                <w:sz w:val="24"/>
              </w:rPr>
            </w:pPr>
            <w:r>
              <w:rPr>
                <w:rFonts w:hint="eastAsia" w:ascii="宋体" w:hAnsi="宋体" w:cs="宋体"/>
                <w:color w:val="000000"/>
                <w:kern w:val="0"/>
                <w:sz w:val="24"/>
              </w:rPr>
              <w:t>业务联系人</w:t>
            </w:r>
          </w:p>
        </w:tc>
        <w:tc>
          <w:tcPr>
            <w:tcW w:w="1857" w:type="dxa"/>
            <w:tcBorders>
              <w:top w:val="nil"/>
              <w:left w:val="nil"/>
              <w:bottom w:val="single" w:color="auto" w:sz="4" w:space="0"/>
              <w:right w:val="single" w:color="auto" w:sz="4" w:space="0"/>
            </w:tcBorders>
            <w:vAlign w:val="center"/>
          </w:tcPr>
          <w:p w14:paraId="2A052C97">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3F7BE639">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43A5B8C4">
            <w:pPr>
              <w:widowControl/>
              <w:jc w:val="center"/>
              <w:rPr>
                <w:rFonts w:hint="eastAsia" w:ascii="宋体" w:hAnsi="宋体" w:cs="宋体"/>
                <w:color w:val="000000"/>
                <w:kern w:val="0"/>
                <w:sz w:val="24"/>
              </w:rPr>
            </w:pPr>
            <w:r>
              <w:rPr>
                <w:rFonts w:hint="eastAsia" w:ascii="宋体" w:hAnsi="宋体" w:cs="宋体"/>
                <w:color w:val="000000"/>
                <w:kern w:val="0"/>
                <w:sz w:val="24"/>
              </w:rPr>
              <w:t>联系电话</w:t>
            </w:r>
          </w:p>
        </w:tc>
        <w:tc>
          <w:tcPr>
            <w:tcW w:w="2025" w:type="dxa"/>
            <w:tcBorders>
              <w:top w:val="nil"/>
              <w:left w:val="nil"/>
              <w:bottom w:val="single" w:color="auto" w:sz="4" w:space="0"/>
              <w:right w:val="single" w:color="auto" w:sz="4" w:space="0"/>
            </w:tcBorders>
            <w:vAlign w:val="center"/>
          </w:tcPr>
          <w:p w14:paraId="28DAACD6">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4C49CCDC">
            <w:pPr>
              <w:widowControl/>
              <w:jc w:val="center"/>
              <w:rPr>
                <w:rFonts w:hint="eastAsia" w:ascii="宋体" w:hAnsi="宋体" w:cs="宋体"/>
                <w:color w:val="000000"/>
                <w:kern w:val="0"/>
                <w:sz w:val="24"/>
              </w:rPr>
            </w:pPr>
            <w:r>
              <w:rPr>
                <w:rFonts w:hint="eastAsia" w:ascii="宋体" w:hAnsi="宋体" w:cs="宋体"/>
                <w:color w:val="000000"/>
                <w:kern w:val="0"/>
                <w:sz w:val="24"/>
              </w:rPr>
              <w:t>传真</w:t>
            </w:r>
          </w:p>
        </w:tc>
        <w:tc>
          <w:tcPr>
            <w:tcW w:w="1857" w:type="dxa"/>
            <w:tcBorders>
              <w:top w:val="nil"/>
              <w:left w:val="nil"/>
              <w:bottom w:val="single" w:color="auto" w:sz="4" w:space="0"/>
              <w:right w:val="single" w:color="auto" w:sz="4" w:space="0"/>
            </w:tcBorders>
            <w:vAlign w:val="center"/>
          </w:tcPr>
          <w:p w14:paraId="3D86AA33">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594E98B1">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7C138356">
            <w:pPr>
              <w:widowControl/>
              <w:jc w:val="center"/>
              <w:rPr>
                <w:rFonts w:hint="eastAsia" w:ascii="宋体" w:hAnsi="宋体" w:cs="宋体"/>
                <w:color w:val="000000"/>
                <w:kern w:val="0"/>
                <w:sz w:val="24"/>
              </w:rPr>
            </w:pPr>
            <w:r>
              <w:rPr>
                <w:rFonts w:hint="eastAsia" w:ascii="宋体" w:hAnsi="宋体" w:cs="宋体"/>
                <w:color w:val="000000"/>
                <w:kern w:val="0"/>
                <w:sz w:val="24"/>
              </w:rPr>
              <w:t>注册资金</w:t>
            </w:r>
          </w:p>
        </w:tc>
        <w:tc>
          <w:tcPr>
            <w:tcW w:w="2025" w:type="dxa"/>
            <w:tcBorders>
              <w:top w:val="nil"/>
              <w:left w:val="nil"/>
              <w:bottom w:val="single" w:color="auto" w:sz="4" w:space="0"/>
              <w:right w:val="single" w:color="auto" w:sz="4" w:space="0"/>
            </w:tcBorders>
            <w:vAlign w:val="center"/>
          </w:tcPr>
          <w:p w14:paraId="082C9FAF">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2964989E">
            <w:pPr>
              <w:widowControl/>
              <w:jc w:val="center"/>
              <w:rPr>
                <w:rFonts w:hint="eastAsia" w:ascii="宋体" w:hAnsi="宋体" w:cs="宋体"/>
                <w:color w:val="000000"/>
                <w:kern w:val="0"/>
                <w:sz w:val="24"/>
              </w:rPr>
            </w:pPr>
            <w:r>
              <w:rPr>
                <w:rFonts w:hint="eastAsia" w:ascii="宋体" w:hAnsi="宋体" w:cs="宋体"/>
                <w:color w:val="000000"/>
                <w:kern w:val="0"/>
                <w:sz w:val="24"/>
              </w:rPr>
              <w:t>企业性质</w:t>
            </w:r>
          </w:p>
        </w:tc>
        <w:tc>
          <w:tcPr>
            <w:tcW w:w="1857" w:type="dxa"/>
            <w:tcBorders>
              <w:top w:val="nil"/>
              <w:left w:val="nil"/>
              <w:bottom w:val="single" w:color="auto" w:sz="4" w:space="0"/>
              <w:right w:val="single" w:color="auto" w:sz="4" w:space="0"/>
            </w:tcBorders>
            <w:vAlign w:val="center"/>
          </w:tcPr>
          <w:p w14:paraId="6B7C0C7A">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7F93AE76">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6CC03D9D">
            <w:pPr>
              <w:widowControl/>
              <w:jc w:val="center"/>
              <w:rPr>
                <w:rFonts w:hint="eastAsia" w:ascii="宋体" w:hAnsi="宋体" w:cs="宋体"/>
                <w:color w:val="000000"/>
                <w:kern w:val="0"/>
                <w:sz w:val="24"/>
              </w:rPr>
            </w:pPr>
            <w:r>
              <w:rPr>
                <w:rFonts w:hint="eastAsia" w:ascii="宋体" w:hAnsi="宋体" w:cs="宋体"/>
                <w:color w:val="000000"/>
                <w:kern w:val="0"/>
                <w:sz w:val="24"/>
              </w:rPr>
              <w:t>公司人数</w:t>
            </w:r>
          </w:p>
        </w:tc>
        <w:tc>
          <w:tcPr>
            <w:tcW w:w="2025" w:type="dxa"/>
            <w:tcBorders>
              <w:top w:val="nil"/>
              <w:left w:val="nil"/>
              <w:bottom w:val="single" w:color="auto" w:sz="4" w:space="0"/>
              <w:right w:val="single" w:color="auto" w:sz="4" w:space="0"/>
            </w:tcBorders>
            <w:vAlign w:val="center"/>
          </w:tcPr>
          <w:p w14:paraId="2B5B03EF">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66A2FE0E">
            <w:pPr>
              <w:widowControl/>
              <w:jc w:val="center"/>
              <w:rPr>
                <w:rFonts w:hint="eastAsia" w:ascii="宋体" w:hAnsi="宋体" w:cs="宋体"/>
                <w:color w:val="000000"/>
                <w:kern w:val="0"/>
                <w:sz w:val="24"/>
              </w:rPr>
            </w:pPr>
            <w:r>
              <w:rPr>
                <w:rFonts w:hint="eastAsia" w:ascii="宋体" w:hAnsi="宋体" w:cs="宋体"/>
                <w:color w:val="000000"/>
                <w:kern w:val="0"/>
                <w:sz w:val="24"/>
              </w:rPr>
              <w:t>税号</w:t>
            </w:r>
          </w:p>
        </w:tc>
        <w:tc>
          <w:tcPr>
            <w:tcW w:w="1857" w:type="dxa"/>
            <w:tcBorders>
              <w:top w:val="nil"/>
              <w:left w:val="nil"/>
              <w:bottom w:val="single" w:color="auto" w:sz="4" w:space="0"/>
              <w:right w:val="single" w:color="auto" w:sz="4" w:space="0"/>
            </w:tcBorders>
            <w:vAlign w:val="center"/>
          </w:tcPr>
          <w:p w14:paraId="17F9B30A">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63CCADEB">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1EBFCB96">
            <w:pPr>
              <w:widowControl/>
              <w:jc w:val="center"/>
              <w:rPr>
                <w:rFonts w:hint="eastAsia" w:ascii="宋体" w:hAnsi="宋体" w:cs="宋体"/>
                <w:color w:val="000000"/>
                <w:kern w:val="0"/>
                <w:sz w:val="24"/>
              </w:rPr>
            </w:pPr>
            <w:r>
              <w:rPr>
                <w:rFonts w:hint="eastAsia" w:ascii="宋体" w:hAnsi="宋体" w:cs="宋体"/>
                <w:color w:val="000000"/>
                <w:kern w:val="0"/>
                <w:sz w:val="24"/>
              </w:rPr>
              <w:t>银行信誉度</w:t>
            </w:r>
          </w:p>
        </w:tc>
        <w:tc>
          <w:tcPr>
            <w:tcW w:w="5994" w:type="dxa"/>
            <w:gridSpan w:val="3"/>
            <w:tcBorders>
              <w:top w:val="single" w:color="auto" w:sz="4" w:space="0"/>
              <w:left w:val="nil"/>
              <w:bottom w:val="single" w:color="auto" w:sz="4" w:space="0"/>
              <w:right w:val="single" w:color="auto" w:sz="4" w:space="0"/>
            </w:tcBorders>
            <w:vAlign w:val="center"/>
          </w:tcPr>
          <w:p w14:paraId="4FA174E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0AE3FC36">
        <w:tblPrEx>
          <w:tblCellMar>
            <w:top w:w="0" w:type="dxa"/>
            <w:left w:w="108" w:type="dxa"/>
            <w:bottom w:w="0" w:type="dxa"/>
            <w:right w:w="108" w:type="dxa"/>
          </w:tblCellMar>
        </w:tblPrEx>
        <w:trPr>
          <w:trHeight w:val="499" w:hRule="atLeast"/>
          <w:jc w:val="center"/>
        </w:trPr>
        <w:tc>
          <w:tcPr>
            <w:tcW w:w="8377" w:type="dxa"/>
            <w:gridSpan w:val="4"/>
            <w:tcBorders>
              <w:top w:val="single" w:color="auto" w:sz="4" w:space="0"/>
              <w:left w:val="single" w:color="auto" w:sz="4" w:space="0"/>
              <w:bottom w:val="single" w:color="auto" w:sz="4" w:space="0"/>
              <w:right w:val="single" w:color="auto" w:sz="4" w:space="0"/>
            </w:tcBorders>
            <w:vAlign w:val="center"/>
          </w:tcPr>
          <w:p w14:paraId="08A4A336">
            <w:pPr>
              <w:widowControl/>
              <w:jc w:val="left"/>
              <w:rPr>
                <w:rFonts w:hint="eastAsia" w:ascii="宋体" w:hAnsi="宋体" w:cs="宋体"/>
                <w:color w:val="000000"/>
                <w:kern w:val="0"/>
                <w:sz w:val="24"/>
              </w:rPr>
            </w:pPr>
            <w:r>
              <w:rPr>
                <w:rFonts w:hint="eastAsia" w:ascii="宋体" w:hAnsi="宋体" w:cs="宋体"/>
                <w:color w:val="000000"/>
                <w:kern w:val="0"/>
                <w:sz w:val="24"/>
              </w:rPr>
              <w:t>二、经营状况</w:t>
            </w:r>
          </w:p>
        </w:tc>
      </w:tr>
      <w:tr w14:paraId="2612FD37">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04E0F2FF">
            <w:pPr>
              <w:widowControl/>
              <w:jc w:val="center"/>
              <w:rPr>
                <w:rFonts w:hint="eastAsia" w:ascii="宋体" w:hAnsi="宋体" w:cs="宋体"/>
                <w:color w:val="000000"/>
                <w:kern w:val="0"/>
                <w:sz w:val="24"/>
              </w:rPr>
            </w:pPr>
            <w:r>
              <w:rPr>
                <w:rFonts w:hint="eastAsia" w:ascii="宋体" w:hAnsi="宋体" w:cs="宋体"/>
                <w:color w:val="000000"/>
                <w:kern w:val="0"/>
                <w:sz w:val="24"/>
              </w:rPr>
              <w:t>该公司主要客户</w:t>
            </w:r>
          </w:p>
        </w:tc>
        <w:tc>
          <w:tcPr>
            <w:tcW w:w="5994" w:type="dxa"/>
            <w:gridSpan w:val="3"/>
            <w:tcBorders>
              <w:top w:val="single" w:color="auto" w:sz="4" w:space="0"/>
              <w:left w:val="nil"/>
              <w:bottom w:val="single" w:color="auto" w:sz="4" w:space="0"/>
              <w:right w:val="single" w:color="auto" w:sz="4" w:space="0"/>
            </w:tcBorders>
            <w:vAlign w:val="center"/>
          </w:tcPr>
          <w:p w14:paraId="4F996190">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19BD102D">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54F2D0CE">
            <w:pPr>
              <w:widowControl/>
              <w:jc w:val="center"/>
              <w:rPr>
                <w:rFonts w:hint="eastAsia" w:ascii="宋体" w:hAnsi="宋体" w:cs="宋体"/>
                <w:color w:val="000000"/>
                <w:kern w:val="0"/>
                <w:sz w:val="24"/>
              </w:rPr>
            </w:pPr>
            <w:r>
              <w:rPr>
                <w:rFonts w:hint="eastAsia" w:ascii="宋体" w:hAnsi="宋体" w:cs="宋体"/>
                <w:color w:val="000000"/>
                <w:kern w:val="0"/>
                <w:sz w:val="24"/>
              </w:rPr>
              <w:t>公司产能</w:t>
            </w:r>
          </w:p>
        </w:tc>
        <w:tc>
          <w:tcPr>
            <w:tcW w:w="2025" w:type="dxa"/>
            <w:tcBorders>
              <w:top w:val="nil"/>
              <w:left w:val="nil"/>
              <w:bottom w:val="single" w:color="auto" w:sz="4" w:space="0"/>
              <w:right w:val="single" w:color="auto" w:sz="4" w:space="0"/>
            </w:tcBorders>
            <w:vAlign w:val="center"/>
          </w:tcPr>
          <w:p w14:paraId="00D4BC95">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2C75B6D9">
            <w:pPr>
              <w:widowControl/>
              <w:jc w:val="left"/>
              <w:rPr>
                <w:rFonts w:hint="eastAsia" w:ascii="宋体" w:hAnsi="宋体" w:cs="宋体"/>
                <w:color w:val="000000"/>
                <w:kern w:val="0"/>
                <w:sz w:val="24"/>
              </w:rPr>
            </w:pPr>
            <w:r>
              <w:rPr>
                <w:rFonts w:hint="eastAsia" w:ascii="宋体" w:hAnsi="宋体" w:cs="宋体"/>
                <w:color w:val="000000"/>
                <w:kern w:val="0"/>
                <w:sz w:val="24"/>
              </w:rPr>
              <w:t>去年销售总额</w:t>
            </w:r>
          </w:p>
        </w:tc>
        <w:tc>
          <w:tcPr>
            <w:tcW w:w="1857" w:type="dxa"/>
            <w:tcBorders>
              <w:top w:val="nil"/>
              <w:left w:val="nil"/>
              <w:bottom w:val="single" w:color="auto" w:sz="4" w:space="0"/>
              <w:right w:val="single" w:color="auto" w:sz="4" w:space="0"/>
            </w:tcBorders>
            <w:vAlign w:val="center"/>
          </w:tcPr>
          <w:p w14:paraId="2A9D01E5">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0F88F424">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4A020509">
            <w:pPr>
              <w:widowControl/>
              <w:jc w:val="center"/>
              <w:rPr>
                <w:rFonts w:hint="eastAsia" w:ascii="宋体" w:hAnsi="宋体" w:cs="宋体"/>
                <w:color w:val="000000"/>
                <w:kern w:val="0"/>
                <w:sz w:val="24"/>
              </w:rPr>
            </w:pPr>
            <w:r>
              <w:rPr>
                <w:rFonts w:hint="eastAsia" w:ascii="宋体" w:hAnsi="宋体" w:cs="宋体"/>
                <w:color w:val="000000"/>
                <w:kern w:val="0"/>
                <w:sz w:val="24"/>
              </w:rPr>
              <w:t>公司利润</w:t>
            </w:r>
          </w:p>
        </w:tc>
        <w:tc>
          <w:tcPr>
            <w:tcW w:w="2025" w:type="dxa"/>
            <w:tcBorders>
              <w:top w:val="nil"/>
              <w:left w:val="nil"/>
              <w:bottom w:val="single" w:color="auto" w:sz="4" w:space="0"/>
              <w:right w:val="single" w:color="auto" w:sz="4" w:space="0"/>
            </w:tcBorders>
            <w:vAlign w:val="center"/>
          </w:tcPr>
          <w:p w14:paraId="24DEB3B6">
            <w:pPr>
              <w:widowControl/>
              <w:jc w:val="left"/>
              <w:rPr>
                <w:rFonts w:hint="eastAsia" w:ascii="宋体" w:hAnsi="宋体" w:cs="宋体"/>
                <w:color w:val="000000"/>
                <w:kern w:val="0"/>
                <w:sz w:val="24"/>
              </w:rPr>
            </w:pPr>
            <w:r>
              <w:rPr>
                <w:rFonts w:hint="eastAsia" w:ascii="宋体" w:hAnsi="宋体" w:cs="宋体"/>
                <w:color w:val="000000"/>
                <w:kern w:val="0"/>
                <w:sz w:val="24"/>
              </w:rPr>
              <w:t>　</w:t>
            </w:r>
          </w:p>
        </w:tc>
        <w:tc>
          <w:tcPr>
            <w:tcW w:w="2112" w:type="dxa"/>
            <w:tcBorders>
              <w:top w:val="nil"/>
              <w:left w:val="nil"/>
              <w:bottom w:val="single" w:color="auto" w:sz="4" w:space="0"/>
              <w:right w:val="single" w:color="auto" w:sz="4" w:space="0"/>
            </w:tcBorders>
            <w:vAlign w:val="center"/>
          </w:tcPr>
          <w:p w14:paraId="6FF7D8AA">
            <w:pPr>
              <w:widowControl/>
              <w:jc w:val="left"/>
              <w:rPr>
                <w:rFonts w:hint="eastAsia" w:ascii="宋体" w:hAnsi="宋体" w:cs="宋体"/>
                <w:color w:val="000000"/>
                <w:kern w:val="0"/>
                <w:sz w:val="24"/>
              </w:rPr>
            </w:pPr>
            <w:r>
              <w:rPr>
                <w:rFonts w:hint="eastAsia" w:ascii="宋体" w:hAnsi="宋体" w:cs="宋体"/>
                <w:color w:val="000000"/>
                <w:kern w:val="0"/>
                <w:sz w:val="24"/>
              </w:rPr>
              <w:t>投标项目利润</w:t>
            </w:r>
          </w:p>
        </w:tc>
        <w:tc>
          <w:tcPr>
            <w:tcW w:w="1857" w:type="dxa"/>
            <w:tcBorders>
              <w:top w:val="nil"/>
              <w:left w:val="nil"/>
              <w:bottom w:val="single" w:color="auto" w:sz="4" w:space="0"/>
              <w:right w:val="single" w:color="auto" w:sz="4" w:space="0"/>
            </w:tcBorders>
            <w:vAlign w:val="center"/>
          </w:tcPr>
          <w:p w14:paraId="777B04D8">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r w14:paraId="39C04E30">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0FC840C9">
            <w:pPr>
              <w:widowControl/>
              <w:jc w:val="center"/>
              <w:rPr>
                <w:rFonts w:hint="eastAsia" w:ascii="宋体" w:hAnsi="宋体" w:cs="宋体"/>
                <w:color w:val="000000"/>
                <w:kern w:val="0"/>
                <w:sz w:val="24"/>
              </w:rPr>
            </w:pPr>
            <w:r>
              <w:rPr>
                <w:rFonts w:hint="eastAsia" w:ascii="宋体" w:hAnsi="宋体" w:cs="宋体"/>
                <w:color w:val="000000"/>
                <w:kern w:val="0"/>
                <w:sz w:val="24"/>
              </w:rPr>
              <w:t>公司经营主要产品</w:t>
            </w:r>
          </w:p>
        </w:tc>
        <w:tc>
          <w:tcPr>
            <w:tcW w:w="5994" w:type="dxa"/>
            <w:gridSpan w:val="3"/>
            <w:tcBorders>
              <w:top w:val="single" w:color="auto" w:sz="4" w:space="0"/>
              <w:left w:val="nil"/>
              <w:bottom w:val="single" w:color="auto" w:sz="4" w:space="0"/>
              <w:right w:val="single" w:color="auto" w:sz="4" w:space="0"/>
            </w:tcBorders>
            <w:vAlign w:val="center"/>
          </w:tcPr>
          <w:p w14:paraId="1528B476">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5173E173">
        <w:tblPrEx>
          <w:tblCellMar>
            <w:top w:w="0" w:type="dxa"/>
            <w:left w:w="108" w:type="dxa"/>
            <w:bottom w:w="0" w:type="dxa"/>
            <w:right w:w="108" w:type="dxa"/>
          </w:tblCellMar>
        </w:tblPrEx>
        <w:trPr>
          <w:trHeight w:val="499" w:hRule="atLeast"/>
          <w:jc w:val="center"/>
        </w:trPr>
        <w:tc>
          <w:tcPr>
            <w:tcW w:w="2383" w:type="dxa"/>
            <w:tcBorders>
              <w:top w:val="nil"/>
              <w:left w:val="single" w:color="auto" w:sz="4" w:space="0"/>
              <w:bottom w:val="single" w:color="auto" w:sz="4" w:space="0"/>
              <w:right w:val="single" w:color="auto" w:sz="4" w:space="0"/>
            </w:tcBorders>
            <w:vAlign w:val="center"/>
          </w:tcPr>
          <w:p w14:paraId="694C16A3">
            <w:pPr>
              <w:widowControl/>
              <w:jc w:val="center"/>
              <w:rPr>
                <w:rFonts w:hint="eastAsia" w:ascii="宋体" w:hAnsi="宋体" w:cs="宋体"/>
                <w:color w:val="000000"/>
                <w:kern w:val="0"/>
                <w:sz w:val="24"/>
              </w:rPr>
            </w:pPr>
            <w:r>
              <w:rPr>
                <w:rFonts w:hint="eastAsia" w:ascii="宋体" w:hAnsi="宋体" w:cs="宋体"/>
                <w:color w:val="000000"/>
                <w:kern w:val="0"/>
                <w:sz w:val="24"/>
              </w:rPr>
              <w:t>分公司网店分布</w:t>
            </w:r>
          </w:p>
        </w:tc>
        <w:tc>
          <w:tcPr>
            <w:tcW w:w="5994" w:type="dxa"/>
            <w:gridSpan w:val="3"/>
            <w:tcBorders>
              <w:top w:val="single" w:color="auto" w:sz="4" w:space="0"/>
              <w:left w:val="nil"/>
              <w:bottom w:val="single" w:color="auto" w:sz="4" w:space="0"/>
              <w:right w:val="single" w:color="auto" w:sz="4" w:space="0"/>
            </w:tcBorders>
            <w:vAlign w:val="center"/>
          </w:tcPr>
          <w:p w14:paraId="42C7F649">
            <w:pPr>
              <w:widowControl/>
              <w:jc w:val="center"/>
              <w:rPr>
                <w:rFonts w:hint="eastAsia" w:ascii="宋体" w:hAnsi="宋体" w:cs="宋体"/>
                <w:color w:val="000000"/>
                <w:kern w:val="0"/>
                <w:sz w:val="24"/>
              </w:rPr>
            </w:pPr>
            <w:r>
              <w:rPr>
                <w:rFonts w:hint="eastAsia" w:ascii="宋体" w:hAnsi="宋体" w:cs="宋体"/>
                <w:color w:val="000000"/>
                <w:kern w:val="0"/>
                <w:sz w:val="24"/>
              </w:rPr>
              <w:t>　</w:t>
            </w:r>
          </w:p>
        </w:tc>
      </w:tr>
      <w:tr w14:paraId="4AD2DDBB">
        <w:tblPrEx>
          <w:tblCellMar>
            <w:top w:w="0" w:type="dxa"/>
            <w:left w:w="108" w:type="dxa"/>
            <w:bottom w:w="0" w:type="dxa"/>
            <w:right w:w="108" w:type="dxa"/>
          </w:tblCellMar>
        </w:tblPrEx>
        <w:trPr>
          <w:trHeight w:val="499" w:hRule="atLeast"/>
          <w:jc w:val="center"/>
        </w:trPr>
        <w:tc>
          <w:tcPr>
            <w:tcW w:w="8377" w:type="dxa"/>
            <w:gridSpan w:val="4"/>
            <w:tcBorders>
              <w:top w:val="single" w:color="auto" w:sz="4" w:space="0"/>
              <w:left w:val="single" w:color="auto" w:sz="4" w:space="0"/>
              <w:bottom w:val="single" w:color="auto" w:sz="4" w:space="0"/>
              <w:right w:val="single" w:color="auto" w:sz="4" w:space="0"/>
            </w:tcBorders>
            <w:vAlign w:val="center"/>
          </w:tcPr>
          <w:p w14:paraId="0692BD20">
            <w:pPr>
              <w:widowControl/>
              <w:jc w:val="left"/>
              <w:rPr>
                <w:rFonts w:hint="eastAsia" w:ascii="宋体" w:hAnsi="宋体" w:cs="宋体"/>
                <w:color w:val="000000"/>
                <w:kern w:val="0"/>
                <w:sz w:val="24"/>
              </w:rPr>
            </w:pPr>
            <w:r>
              <w:rPr>
                <w:rFonts w:hint="eastAsia" w:ascii="宋体" w:hAnsi="宋体" w:cs="宋体"/>
                <w:color w:val="000000"/>
                <w:kern w:val="0"/>
                <w:sz w:val="24"/>
              </w:rPr>
              <w:t>三、运输状况</w:t>
            </w:r>
          </w:p>
        </w:tc>
      </w:tr>
      <w:tr w14:paraId="4360630F">
        <w:tblPrEx>
          <w:tblCellMar>
            <w:top w:w="0" w:type="dxa"/>
            <w:left w:w="108" w:type="dxa"/>
            <w:bottom w:w="0" w:type="dxa"/>
            <w:right w:w="108" w:type="dxa"/>
          </w:tblCellMar>
        </w:tblPrEx>
        <w:trPr>
          <w:trHeight w:val="499" w:hRule="atLeast"/>
          <w:jc w:val="center"/>
        </w:trPr>
        <w:tc>
          <w:tcPr>
            <w:tcW w:w="8377" w:type="dxa"/>
            <w:gridSpan w:val="4"/>
            <w:tcBorders>
              <w:top w:val="single" w:color="auto" w:sz="4" w:space="0"/>
              <w:left w:val="single" w:color="auto" w:sz="4" w:space="0"/>
              <w:bottom w:val="single" w:color="auto" w:sz="4" w:space="0"/>
              <w:right w:val="single" w:color="auto" w:sz="4" w:space="0"/>
            </w:tcBorders>
            <w:vAlign w:val="center"/>
          </w:tcPr>
          <w:p w14:paraId="4D6839B2">
            <w:pPr>
              <w:widowControl/>
              <w:jc w:val="left"/>
              <w:rPr>
                <w:rFonts w:hint="eastAsia" w:ascii="宋体" w:hAnsi="宋体" w:cs="宋体"/>
                <w:color w:val="000000"/>
                <w:kern w:val="0"/>
                <w:sz w:val="24"/>
              </w:rPr>
            </w:pPr>
            <w:r>
              <w:rPr>
                <w:rFonts w:hint="eastAsia" w:ascii="宋体" w:hAnsi="宋体" w:cs="宋体"/>
                <w:color w:val="000000"/>
                <w:kern w:val="0"/>
                <w:sz w:val="24"/>
              </w:rPr>
              <w:t>四、单位公章</w:t>
            </w:r>
          </w:p>
        </w:tc>
      </w:tr>
      <w:tr w14:paraId="7856EC80">
        <w:tblPrEx>
          <w:tblCellMar>
            <w:top w:w="0" w:type="dxa"/>
            <w:left w:w="108" w:type="dxa"/>
            <w:bottom w:w="0" w:type="dxa"/>
            <w:right w:w="108" w:type="dxa"/>
          </w:tblCellMar>
        </w:tblPrEx>
        <w:trPr>
          <w:trHeight w:val="589" w:hRule="atLeast"/>
          <w:jc w:val="center"/>
        </w:trPr>
        <w:tc>
          <w:tcPr>
            <w:tcW w:w="8377" w:type="dxa"/>
            <w:gridSpan w:val="4"/>
            <w:tcBorders>
              <w:top w:val="single" w:color="auto" w:sz="4" w:space="0"/>
              <w:left w:val="single" w:color="auto" w:sz="4" w:space="0"/>
              <w:bottom w:val="single" w:color="auto" w:sz="4" w:space="0"/>
              <w:right w:val="single" w:color="auto" w:sz="4" w:space="0"/>
            </w:tcBorders>
            <w:vAlign w:val="center"/>
          </w:tcPr>
          <w:p w14:paraId="39D788BB">
            <w:pPr>
              <w:widowControl/>
              <w:jc w:val="left"/>
              <w:rPr>
                <w:rFonts w:hint="eastAsia" w:ascii="宋体" w:hAnsi="宋体" w:cs="宋体"/>
                <w:color w:val="000000"/>
                <w:kern w:val="0"/>
                <w:sz w:val="24"/>
              </w:rPr>
            </w:pPr>
            <w:r>
              <w:rPr>
                <w:rFonts w:hint="eastAsia" w:ascii="宋体" w:hAnsi="宋体" w:cs="宋体"/>
                <w:color w:val="000000"/>
                <w:kern w:val="0"/>
                <w:sz w:val="24"/>
              </w:rPr>
              <w:t>五、其它情况</w:t>
            </w:r>
          </w:p>
        </w:tc>
      </w:tr>
    </w:tbl>
    <w:p w14:paraId="1A5A05A7">
      <w:pPr>
        <w:rPr>
          <w:rFonts w:hint="eastAsia" w:ascii="宋体" w:hAnsi="宋体" w:cs="宋体"/>
          <w:b/>
          <w:bCs/>
          <w:sz w:val="32"/>
          <w:szCs w:val="32"/>
        </w:rPr>
        <w:sectPr>
          <w:type w:val="continuous"/>
          <w:pgSz w:w="11906" w:h="16838"/>
          <w:pgMar w:top="1440" w:right="1474" w:bottom="1440" w:left="1474" w:header="851" w:footer="992" w:gutter="0"/>
          <w:cols w:space="720" w:num="1"/>
          <w:docGrid w:type="lines" w:linePitch="319" w:charSpace="0"/>
        </w:sectPr>
      </w:pPr>
    </w:p>
    <w:p w14:paraId="494C803E">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四、投标承诺书</w:t>
      </w:r>
    </w:p>
    <w:p w14:paraId="4816A8FE">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我方在此承诺，如果我方在贵公司组织的</w:t>
      </w:r>
      <w:r>
        <w:rPr>
          <w:rFonts w:hint="eastAsia" w:ascii="宋体" w:hAnsi="宋体" w:eastAsia="宋体" w:cs="宋体"/>
          <w:kern w:val="0"/>
          <w:sz w:val="24"/>
          <w:lang w:val="en-US" w:eastAsia="zh-CN"/>
        </w:rPr>
        <w:t>大荔牧场</w:t>
      </w:r>
      <w:r>
        <w:rPr>
          <w:rFonts w:hint="eastAsia" w:ascii="宋体" w:hAnsi="宋体" w:eastAsia="宋体" w:cs="宋体"/>
          <w:kern w:val="0"/>
          <w:sz w:val="24"/>
        </w:rPr>
        <w:t>2026年化验室试剂、耗材采购比选中被选为贵公司的合作商，我们将严格遵守我方的报价，并承诺如下：</w:t>
      </w:r>
    </w:p>
    <w:p w14:paraId="70B92746">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一、价格：执行所报价格，其报价含税费、运输费等一切费用，所发生的一切费用由我方承担。</w:t>
      </w:r>
    </w:p>
    <w:p w14:paraId="7D942C27">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二、付款方式：货到（含票）30天内支付。</w:t>
      </w:r>
    </w:p>
    <w:p w14:paraId="130ABDB7">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三、保证所供化验室试剂、耗材的质量符合相关国家标准，拥有正式合法的生产批号，满足贵公司技术参数标准。</w:t>
      </w:r>
    </w:p>
    <w:p w14:paraId="3E515C98">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四、按照贵公司订单所规定的时间及需求量准时到货。</w:t>
      </w:r>
    </w:p>
    <w:p w14:paraId="149590D6">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五、我方负责免费提供符合运输要求的包装,严密完整，保证货物运抵贵公司仓库时无缺少、变质、污染、淋雨等现象。由于包装不良所发生的损失，我方负担由此而产生的一切费用或损失。包装物不回收。</w:t>
      </w:r>
    </w:p>
    <w:p w14:paraId="70D94855">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六、售后及增值服务：</w:t>
      </w:r>
      <w:r>
        <w:rPr>
          <w:rFonts w:hint="eastAsia" w:ascii="宋体" w:hAnsi="宋体" w:eastAsia="宋体" w:cs="宋体"/>
          <w:kern w:val="0"/>
          <w:sz w:val="24"/>
          <w:u w:val="single"/>
        </w:rPr>
        <w:t>　　　　　　　　　　　　　　　　　</w:t>
      </w:r>
      <w:r>
        <w:rPr>
          <w:rFonts w:hint="eastAsia" w:ascii="宋体" w:hAnsi="宋体" w:eastAsia="宋体" w:cs="宋体"/>
          <w:kern w:val="0"/>
          <w:sz w:val="24"/>
        </w:rPr>
        <w:t>　。</w:t>
      </w:r>
    </w:p>
    <w:p w14:paraId="790B0651">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七、信誉、合作：</w:t>
      </w:r>
    </w:p>
    <w:p w14:paraId="09A4715C">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（一）在合同有效期内，我方承诺提供优质服务，保证满足贵公司要求。</w:t>
      </w:r>
    </w:p>
    <w:p w14:paraId="44F22EA4">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（二）积极主动处理供货、运输各环节困难。我方坚决杜绝因时间延迟、天气与环境等原因对贵公司经济效益造成影响。</w:t>
      </w:r>
    </w:p>
    <w:p w14:paraId="4355FA28">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（三）在参加比价过程（或之前）中，保证不提供（或许诺提供）现金、礼品或旅游、玩乐等方的不正当方式参与竞争。</w:t>
      </w:r>
    </w:p>
    <w:p w14:paraId="14655BC4">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否则，将无条件接受贵方以下处理条款：（１）永久取消合作商资格；（２）按照合同条款承担相应违约责任。</w:t>
      </w:r>
    </w:p>
    <w:p w14:paraId="6ED3407F">
      <w:pPr>
        <w:autoSpaceDE w:val="0"/>
        <w:autoSpaceDN w:val="0"/>
        <w:adjustRightInd w:val="0"/>
        <w:spacing w:before="120"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承诺方（名称/公章）：              代表人（签字）：</w:t>
      </w:r>
    </w:p>
    <w:p w14:paraId="6362E79A">
      <w:pPr>
        <w:autoSpaceDE w:val="0"/>
        <w:autoSpaceDN w:val="0"/>
        <w:adjustRightInd w:val="0"/>
        <w:spacing w:before="120" w:line="500" w:lineRule="exact"/>
        <w:ind w:firstLine="480" w:firstLineChars="200"/>
        <w:jc w:val="center"/>
        <w:rPr>
          <w:rFonts w:hint="eastAsia" w:ascii="宋体" w:hAnsi="宋体" w:eastAsia="宋体" w:cs="宋体"/>
          <w:kern w:val="0"/>
          <w:sz w:val="24"/>
        </w:rPr>
        <w:sectPr>
          <w:pgSz w:w="11906" w:h="16838"/>
          <w:pgMar w:top="1020" w:right="1474" w:bottom="567" w:left="1474" w:header="567" w:footer="992" w:gutter="0"/>
          <w:cols w:space="720" w:num="1"/>
          <w:docGrid w:type="lines" w:linePitch="319" w:charSpace="0"/>
        </w:sectPr>
      </w:pPr>
      <w:r>
        <w:rPr>
          <w:rFonts w:hint="eastAsia" w:ascii="宋体" w:hAnsi="宋体" w:eastAsia="宋体" w:cs="宋体"/>
          <w:kern w:val="0"/>
          <w:sz w:val="24"/>
        </w:rPr>
        <w:t>承诺时间　   　年　　　月　    日</w:t>
      </w:r>
    </w:p>
    <w:p w14:paraId="709269AD">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五、增值服务（如有）</w:t>
      </w:r>
    </w:p>
    <w:p w14:paraId="5B55D373">
      <w:pPr>
        <w:spacing w:line="360" w:lineRule="auto"/>
        <w:rPr>
          <w:rFonts w:hint="eastAsia" w:ascii="宋体" w:hAnsi="宋体" w:cs="宋体"/>
          <w:b/>
          <w:color w:val="000000"/>
          <w:sz w:val="36"/>
          <w:szCs w:val="36"/>
        </w:rPr>
      </w:pPr>
    </w:p>
    <w:p w14:paraId="18FF75EF">
      <w:pPr>
        <w:rPr>
          <w:rFonts w:hint="eastAsia" w:ascii="方正小标宋_GBK" w:hAnsi="方正小标宋_GBK" w:eastAsia="方正小标宋_GBK" w:cs="方正小标宋_GBK"/>
          <w:bCs/>
          <w:sz w:val="44"/>
          <w:szCs w:val="44"/>
        </w:rPr>
        <w:sectPr>
          <w:pgSz w:w="11906" w:h="16838"/>
          <w:pgMar w:top="1440" w:right="1474" w:bottom="1440" w:left="1474" w:header="851" w:footer="992" w:gutter="0"/>
          <w:cols w:space="720" w:num="1"/>
          <w:docGrid w:type="lines" w:linePitch="319" w:charSpace="0"/>
        </w:sectPr>
      </w:pPr>
      <w:r>
        <w:rPr>
          <w:rFonts w:hint="eastAsia" w:ascii="方正小标宋_GBK" w:hAnsi="方正小标宋_GBK" w:eastAsia="方正小标宋_GBK" w:cs="方正小标宋_GBK"/>
          <w:bCs/>
          <w:sz w:val="44"/>
          <w:szCs w:val="44"/>
        </w:rPr>
        <w:br w:type="page"/>
      </w:r>
    </w:p>
    <w:p w14:paraId="7A6029BB"/>
    <w:sectPr>
      <w:pgSz w:w="16838" w:h="11906" w:orient="landscape"/>
      <w:pgMar w:top="1474" w:right="1440" w:bottom="1474" w:left="1440"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ED3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E60563">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AE60563">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90A7E"/>
    <w:multiLevelType w:val="singleLevel"/>
    <w:tmpl w:val="4D890A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yODM0MjEwYjAyMDViN2ExY2MzOWIzN2U5MWE0NjMifQ=="/>
  </w:docVars>
  <w:rsids>
    <w:rsidRoot w:val="0049760B"/>
    <w:rsid w:val="000C7CC7"/>
    <w:rsid w:val="004800F3"/>
    <w:rsid w:val="00487F39"/>
    <w:rsid w:val="0049760B"/>
    <w:rsid w:val="00544339"/>
    <w:rsid w:val="007412DF"/>
    <w:rsid w:val="0082669D"/>
    <w:rsid w:val="008E5B7C"/>
    <w:rsid w:val="00943EAA"/>
    <w:rsid w:val="00CB617E"/>
    <w:rsid w:val="00D6476F"/>
    <w:rsid w:val="00DA79E9"/>
    <w:rsid w:val="00E216A1"/>
    <w:rsid w:val="00E94ECB"/>
    <w:rsid w:val="00F27465"/>
    <w:rsid w:val="00F7034D"/>
    <w:rsid w:val="018207C5"/>
    <w:rsid w:val="02F8152A"/>
    <w:rsid w:val="04D845CC"/>
    <w:rsid w:val="063F394C"/>
    <w:rsid w:val="08A92ADB"/>
    <w:rsid w:val="08C51ECC"/>
    <w:rsid w:val="0A2D291C"/>
    <w:rsid w:val="0AF660BE"/>
    <w:rsid w:val="0C8621DE"/>
    <w:rsid w:val="0E3C1CFB"/>
    <w:rsid w:val="12BB6429"/>
    <w:rsid w:val="13912AE9"/>
    <w:rsid w:val="13D33102"/>
    <w:rsid w:val="152A664D"/>
    <w:rsid w:val="1800023D"/>
    <w:rsid w:val="18D56FD4"/>
    <w:rsid w:val="18E5611B"/>
    <w:rsid w:val="1D7C0366"/>
    <w:rsid w:val="1DAA7CF7"/>
    <w:rsid w:val="20000DDB"/>
    <w:rsid w:val="21B61EDD"/>
    <w:rsid w:val="2221772E"/>
    <w:rsid w:val="23CF6326"/>
    <w:rsid w:val="25A8619C"/>
    <w:rsid w:val="26CA5880"/>
    <w:rsid w:val="270B2755"/>
    <w:rsid w:val="27473793"/>
    <w:rsid w:val="29BB2216"/>
    <w:rsid w:val="2B345DDC"/>
    <w:rsid w:val="2C5F0F59"/>
    <w:rsid w:val="2D980049"/>
    <w:rsid w:val="317B29B7"/>
    <w:rsid w:val="3210209F"/>
    <w:rsid w:val="34263EED"/>
    <w:rsid w:val="36626FFD"/>
    <w:rsid w:val="36750A67"/>
    <w:rsid w:val="39565AB7"/>
    <w:rsid w:val="39C173D5"/>
    <w:rsid w:val="3B892174"/>
    <w:rsid w:val="3C4D31A2"/>
    <w:rsid w:val="3D2177F1"/>
    <w:rsid w:val="3EF17DAF"/>
    <w:rsid w:val="49101520"/>
    <w:rsid w:val="49153299"/>
    <w:rsid w:val="4B5E6FD7"/>
    <w:rsid w:val="50EE68AA"/>
    <w:rsid w:val="547E6F7C"/>
    <w:rsid w:val="58A91308"/>
    <w:rsid w:val="58C70840"/>
    <w:rsid w:val="5A627599"/>
    <w:rsid w:val="5AB87F28"/>
    <w:rsid w:val="5E475EB9"/>
    <w:rsid w:val="5E670642"/>
    <w:rsid w:val="5F1E10A1"/>
    <w:rsid w:val="5FBE7D8F"/>
    <w:rsid w:val="615C785F"/>
    <w:rsid w:val="621B3277"/>
    <w:rsid w:val="65571A87"/>
    <w:rsid w:val="683F10F2"/>
    <w:rsid w:val="6AD541DF"/>
    <w:rsid w:val="70531E2E"/>
    <w:rsid w:val="722D5B1C"/>
    <w:rsid w:val="72D1172F"/>
    <w:rsid w:val="75152BF7"/>
    <w:rsid w:val="75265D63"/>
    <w:rsid w:val="75A05D18"/>
    <w:rsid w:val="7730111A"/>
    <w:rsid w:val="7CBD5688"/>
    <w:rsid w:val="7D2E526F"/>
    <w:rsid w:val="7FB5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Plain Text"/>
    <w:basedOn w:val="1"/>
    <w:unhideWhenUsed/>
    <w:qFormat/>
    <w:uiPriority w:val="99"/>
    <w:rPr>
      <w:rFonts w:ascii="宋体" w:hAnsi="Courier New" w:cs="Courier New"/>
      <w:szCs w:val="21"/>
    </w:rPr>
  </w:style>
  <w:style w:type="paragraph" w:styleId="7">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8">
    <w:name w:val="footer"/>
    <w:basedOn w:val="1"/>
    <w:unhideWhenUsed/>
    <w:qFormat/>
    <w:uiPriority w:val="99"/>
    <w:pPr>
      <w:tabs>
        <w:tab w:val="center" w:pos="4153"/>
        <w:tab w:val="right" w:pos="8306"/>
      </w:tabs>
      <w:snapToGrid w:val="0"/>
      <w:jc w:val="left"/>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准正文"/>
    <w:basedOn w:val="1"/>
    <w:qFormat/>
    <w:uiPriority w:val="0"/>
    <w:pPr>
      <w:ind w:firstLine="480"/>
    </w:pPr>
    <w:rPr>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8597</Words>
  <Characters>8967</Characters>
  <Lines>325</Lines>
  <Paragraphs>392</Paragraphs>
  <TotalTime>31</TotalTime>
  <ScaleCrop>false</ScaleCrop>
  <LinksUpToDate>false</LinksUpToDate>
  <CharactersWithSpaces>9712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2025-12-07T04:30:00Z</dcterms:created>
  <dc:creator>Administrator</dc:creator>
  <cp:lastModifiedBy>企业用户_412462602</cp:lastModifiedBy>
  <dcterms:modified xsi:type="dcterms:W3CDTF">2025-12-16T04:10:40Z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D004EA44198B48DD8ECC557384DEA76C_13</vt:lpwstr>
  </property>
  <property fmtid="{D5CDD505-2E9C-101B-9397-08002B2CF9AE}" pid="4" name="KSOTemplateDocerSaveRecord">
    <vt:lpwstr>eyJoZGlkIjoiMzEwNTM5NzYwMDRjMzkwZTVkZjY2ODkwMGIxNGU0OTUiLCJ1c2VySWQiOiIxNjczNzI3MTU2In0=</vt:lpwstr>
  </property>
</Properties>
</file>