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0" w:hanging="2610" w:hangingChars="500"/>
        <w:jc w:val="center"/>
        <w:rPr>
          <w:rFonts w:hint="eastAsia" w:ascii="方正仿宋_GBK" w:hAnsi="方正仿宋_GBK" w:eastAsia="方正仿宋_GBK" w:cs="方正仿宋_GBK"/>
          <w:b/>
          <w:sz w:val="52"/>
          <w:szCs w:val="56"/>
          <w:highlight w:val="none"/>
          <w:lang w:val="en-US" w:eastAsia="zh-CN"/>
        </w:rPr>
      </w:pPr>
      <w:bookmarkStart w:id="0" w:name="OLE_LINK1"/>
      <w:bookmarkStart w:id="1" w:name="OLE_LINK20"/>
      <w:bookmarkStart w:id="2" w:name="OLE_LINK17"/>
      <w:r>
        <w:rPr>
          <w:rFonts w:hint="eastAsia" w:ascii="方正仿宋_GBK" w:hAnsi="方正仿宋_GBK" w:eastAsia="方正仿宋_GBK" w:cs="方正仿宋_GBK"/>
          <w:b/>
          <w:sz w:val="52"/>
          <w:szCs w:val="56"/>
          <w:highlight w:val="none"/>
          <w:lang w:val="en-US" w:eastAsia="zh-CN"/>
        </w:rPr>
        <w:t>中宁牧场、天鸿牧场</w:t>
      </w:r>
    </w:p>
    <w:p>
      <w:pPr>
        <w:spacing w:line="360" w:lineRule="auto"/>
        <w:ind w:left="1400" w:hanging="2610" w:hangingChars="500"/>
        <w:jc w:val="center"/>
        <w:rPr>
          <w:rFonts w:hint="eastAsia" w:ascii="方正仿宋_GBK" w:hAnsi="方正仿宋_GBK" w:eastAsia="方正仿宋_GBK" w:cs="方正仿宋_GBK"/>
          <w:b/>
          <w:sz w:val="28"/>
          <w:szCs w:val="32"/>
          <w:highlight w:val="none"/>
        </w:rPr>
      </w:pPr>
      <w:r>
        <w:rPr>
          <w:rFonts w:hint="eastAsia" w:ascii="方正仿宋_GBK" w:hAnsi="方正仿宋_GBK" w:eastAsia="方正仿宋_GBK" w:cs="方正仿宋_GBK"/>
          <w:b/>
          <w:sz w:val="52"/>
          <w:szCs w:val="56"/>
          <w:highlight w:val="none"/>
          <w:lang w:val="en-US" w:eastAsia="zh-CN"/>
        </w:rPr>
        <w:t>牛只转运项目</w:t>
      </w:r>
      <w:bookmarkEnd w:id="0"/>
    </w:p>
    <w:p>
      <w:pPr>
        <w:pStyle w:val="13"/>
        <w:rPr>
          <w:rFonts w:hint="eastAsia" w:ascii="方正仿宋_GBK" w:hAnsi="方正仿宋_GBK" w:eastAsia="方正仿宋_GBK" w:cs="方正仿宋_GBK"/>
          <w:b/>
          <w:bCs/>
          <w:color w:val="000000"/>
          <w:sz w:val="28"/>
          <w:szCs w:val="28"/>
          <w:highlight w:val="none"/>
        </w:rPr>
      </w:pPr>
    </w:p>
    <w:p>
      <w:pPr>
        <w:pStyle w:val="13"/>
        <w:rPr>
          <w:rFonts w:hint="eastAsia" w:ascii="方正仿宋_GBK" w:hAnsi="方正仿宋_GBK" w:eastAsia="方正仿宋_GBK" w:cs="方正仿宋_GBK"/>
          <w:b/>
          <w:bCs/>
          <w:color w:val="000000"/>
          <w:sz w:val="28"/>
          <w:szCs w:val="28"/>
          <w:highlight w:val="none"/>
        </w:rPr>
      </w:pPr>
    </w:p>
    <w:p>
      <w:pPr>
        <w:jc w:val="center"/>
        <w:rPr>
          <w:rFonts w:hint="eastAsia" w:ascii="方正仿宋_GBK" w:hAnsi="方正仿宋_GBK" w:eastAsia="方正仿宋_GBK" w:cs="方正仿宋_GBK"/>
          <w:b/>
          <w:sz w:val="72"/>
          <w:szCs w:val="72"/>
          <w:highlight w:val="none"/>
          <w:lang w:val="en-US" w:eastAsia="zh-CN"/>
        </w:rPr>
      </w:pPr>
    </w:p>
    <w:p>
      <w:pPr>
        <w:jc w:val="center"/>
        <w:rPr>
          <w:rFonts w:hint="eastAsia" w:ascii="方正仿宋_GBK" w:hAnsi="方正仿宋_GBK" w:eastAsia="方正仿宋_GBK" w:cs="方正仿宋_GBK"/>
          <w:b/>
          <w:sz w:val="72"/>
          <w:szCs w:val="72"/>
          <w:highlight w:val="none"/>
          <w:lang w:val="en-US" w:eastAsia="zh-CN"/>
        </w:rPr>
      </w:pPr>
    </w:p>
    <w:p>
      <w:pPr>
        <w:jc w:val="center"/>
        <w:rPr>
          <w:rFonts w:hint="eastAsia" w:ascii="方正仿宋_GBK" w:hAnsi="方正仿宋_GBK" w:eastAsia="方正仿宋_GBK" w:cs="方正仿宋_GBK"/>
          <w:b/>
          <w:sz w:val="72"/>
          <w:szCs w:val="72"/>
          <w:highlight w:val="none"/>
          <w:lang w:val="en-US" w:eastAsia="zh-CN"/>
        </w:rPr>
      </w:pPr>
      <w:r>
        <w:rPr>
          <w:rFonts w:hint="eastAsia" w:ascii="方正仿宋_GBK" w:hAnsi="方正仿宋_GBK" w:eastAsia="方正仿宋_GBK" w:cs="方正仿宋_GBK"/>
          <w:b/>
          <w:sz w:val="72"/>
          <w:szCs w:val="72"/>
          <w:highlight w:val="none"/>
          <w:lang w:val="en-US" w:eastAsia="zh-CN"/>
        </w:rPr>
        <w:t>第二次竞争性</w:t>
      </w:r>
    </w:p>
    <w:p>
      <w:pPr>
        <w:jc w:val="center"/>
        <w:rPr>
          <w:rFonts w:hint="eastAsia" w:ascii="方正仿宋_GBK" w:hAnsi="方正仿宋_GBK" w:eastAsia="方正仿宋_GBK" w:cs="方正仿宋_GBK"/>
          <w:b/>
          <w:bCs/>
          <w:sz w:val="72"/>
          <w:szCs w:val="72"/>
          <w:highlight w:val="none"/>
        </w:rPr>
      </w:pPr>
      <w:r>
        <w:rPr>
          <w:rFonts w:hint="eastAsia" w:ascii="方正仿宋_GBK" w:hAnsi="方正仿宋_GBK" w:eastAsia="方正仿宋_GBK" w:cs="方正仿宋_GBK"/>
          <w:b/>
          <w:sz w:val="72"/>
          <w:szCs w:val="72"/>
          <w:highlight w:val="none"/>
          <w:lang w:val="en-US" w:eastAsia="zh-CN"/>
        </w:rPr>
        <w:t>比选</w:t>
      </w:r>
      <w:r>
        <w:rPr>
          <w:rFonts w:hint="eastAsia" w:ascii="方正仿宋_GBK" w:hAnsi="方正仿宋_GBK" w:eastAsia="方正仿宋_GBK" w:cs="方正仿宋_GBK"/>
          <w:b/>
          <w:sz w:val="72"/>
          <w:szCs w:val="72"/>
          <w:highlight w:val="none"/>
        </w:rPr>
        <w:t>文件</w:t>
      </w:r>
    </w:p>
    <w:bookmarkEnd w:id="1"/>
    <w:p>
      <w:pPr>
        <w:pStyle w:val="8"/>
        <w:spacing w:line="360" w:lineRule="auto"/>
        <w:jc w:val="both"/>
        <w:rPr>
          <w:rFonts w:hint="eastAsia" w:ascii="方正仿宋_GBK" w:hAnsi="方正仿宋_GBK" w:eastAsia="方正仿宋_GBK" w:cs="方正仿宋_GBK"/>
          <w:b/>
          <w:sz w:val="30"/>
          <w:szCs w:val="30"/>
          <w:highlight w:val="none"/>
          <w:lang w:val="en-US" w:eastAsia="zh-CN"/>
        </w:rPr>
      </w:pPr>
    </w:p>
    <w:p>
      <w:pPr>
        <w:rPr>
          <w:rFonts w:hint="eastAsia"/>
          <w:lang w:val="en-US" w:eastAsia="zh-CN"/>
        </w:rPr>
      </w:pPr>
    </w:p>
    <w:p>
      <w:pPr>
        <w:pStyle w:val="8"/>
        <w:spacing w:line="360" w:lineRule="auto"/>
        <w:jc w:val="center"/>
        <w:rPr>
          <w:rFonts w:hint="eastAsia" w:ascii="方正仿宋_GBK" w:hAnsi="方正仿宋_GBK" w:eastAsia="方正仿宋_GBK" w:cs="方正仿宋_GBK"/>
          <w:b/>
          <w:sz w:val="30"/>
          <w:szCs w:val="30"/>
          <w:highlight w:val="none"/>
          <w:lang w:val="en-US" w:eastAsia="zh-CN"/>
        </w:rPr>
      </w:pPr>
    </w:p>
    <w:p>
      <w:pPr>
        <w:rPr>
          <w:rFonts w:hint="eastAsia" w:ascii="方正仿宋_GBK" w:hAnsi="方正仿宋_GBK" w:eastAsia="方正仿宋_GBK" w:cs="方正仿宋_GBK"/>
          <w:lang w:val="en-US" w:eastAsia="zh-CN"/>
        </w:rPr>
      </w:pPr>
    </w:p>
    <w:p>
      <w:pPr>
        <w:pStyle w:val="8"/>
        <w:spacing w:line="360" w:lineRule="auto"/>
        <w:jc w:val="center"/>
        <w:rPr>
          <w:rFonts w:hint="eastAsia" w:ascii="方正仿宋_GBK" w:hAnsi="方正仿宋_GBK" w:eastAsia="方正仿宋_GBK" w:cs="方正仿宋_GBK"/>
          <w:b/>
          <w:sz w:val="30"/>
          <w:szCs w:val="30"/>
          <w:highlight w:val="none"/>
          <w:lang w:val="en-US" w:eastAsia="zh-CN"/>
        </w:rPr>
      </w:pPr>
    </w:p>
    <w:p>
      <w:pPr>
        <w:pStyle w:val="8"/>
        <w:spacing w:line="360" w:lineRule="auto"/>
        <w:jc w:val="center"/>
        <w:rPr>
          <w:rFonts w:hint="eastAsia" w:ascii="方正仿宋_GBK" w:hAnsi="方正仿宋_GBK" w:eastAsia="方正仿宋_GBK" w:cs="方正仿宋_GBK"/>
          <w:b/>
          <w:sz w:val="30"/>
          <w:szCs w:val="30"/>
          <w:highlight w:val="none"/>
          <w:lang w:val="en-US" w:eastAsia="zh-CN"/>
        </w:rPr>
      </w:pPr>
    </w:p>
    <w:p>
      <w:pPr>
        <w:pStyle w:val="8"/>
        <w:spacing w:line="360" w:lineRule="auto"/>
        <w:jc w:val="center"/>
        <w:rPr>
          <w:rFonts w:hint="eastAsia" w:ascii="方正仿宋_GBK" w:hAnsi="方正仿宋_GBK" w:eastAsia="方正仿宋_GBK" w:cs="方正仿宋_GBK"/>
          <w:b/>
          <w:sz w:val="30"/>
          <w:szCs w:val="30"/>
          <w:highlight w:val="none"/>
          <w:lang w:val="en-US" w:eastAsia="zh-CN"/>
        </w:rPr>
      </w:pPr>
    </w:p>
    <w:p>
      <w:pPr>
        <w:pStyle w:val="8"/>
        <w:spacing w:line="360" w:lineRule="auto"/>
        <w:jc w:val="center"/>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b/>
          <w:sz w:val="30"/>
          <w:szCs w:val="30"/>
          <w:highlight w:val="none"/>
          <w:lang w:val="en-US" w:eastAsia="zh-CN"/>
        </w:rPr>
        <w:t>比选单位</w:t>
      </w:r>
      <w:r>
        <w:rPr>
          <w:rFonts w:hint="eastAsia" w:ascii="方正仿宋_GBK" w:hAnsi="方正仿宋_GBK" w:eastAsia="方正仿宋_GBK" w:cs="方正仿宋_GBK"/>
          <w:b/>
          <w:sz w:val="30"/>
          <w:szCs w:val="30"/>
          <w:highlight w:val="none"/>
          <w:lang w:eastAsia="zh-CN"/>
        </w:rPr>
        <w:t>：</w:t>
      </w:r>
      <w:r>
        <w:rPr>
          <w:rFonts w:hint="eastAsia" w:ascii="方正仿宋_GBK" w:hAnsi="方正仿宋_GBK" w:eastAsia="方正仿宋_GBK" w:cs="方正仿宋_GBK"/>
          <w:b/>
          <w:sz w:val="30"/>
          <w:szCs w:val="30"/>
          <w:highlight w:val="none"/>
          <w:u w:val="single"/>
          <w:lang w:val="en-US" w:eastAsia="zh-CN"/>
        </w:rPr>
        <w:t>中垦牧（陕西）牧业有限公司中宁分公司</w:t>
      </w:r>
      <w:r>
        <w:rPr>
          <w:rFonts w:hint="eastAsia" w:ascii="方正仿宋_GBK" w:hAnsi="方正仿宋_GBK" w:eastAsia="方正仿宋_GBK" w:cs="方正仿宋_GBK"/>
          <w:b/>
          <w:sz w:val="30"/>
          <w:szCs w:val="30"/>
          <w:highlight w:val="none"/>
          <w:u w:val="single"/>
          <w:lang w:eastAsia="zh-CN"/>
        </w:rPr>
        <w:t xml:space="preserve">  </w:t>
      </w:r>
    </w:p>
    <w:p>
      <w:pPr>
        <w:spacing w:line="360" w:lineRule="auto"/>
        <w:jc w:val="center"/>
        <w:rPr>
          <w:rFonts w:hint="eastAsia" w:ascii="方正仿宋_GBK" w:hAnsi="方正仿宋_GBK" w:eastAsia="方正仿宋_GBK" w:cs="方正仿宋_GBK"/>
          <w:b/>
          <w:bCs/>
          <w:kern w:val="0"/>
          <w:sz w:val="44"/>
          <w:szCs w:val="44"/>
          <w:highlight w:val="none"/>
        </w:rPr>
      </w:pPr>
      <w:r>
        <w:rPr>
          <w:rFonts w:hint="eastAsia" w:ascii="方正仿宋_GBK" w:hAnsi="方正仿宋_GBK" w:eastAsia="方正仿宋_GBK" w:cs="方正仿宋_GBK"/>
          <w:b/>
          <w:sz w:val="28"/>
          <w:szCs w:val="28"/>
          <w:highlight w:val="none"/>
          <w:u w:val="single"/>
        </w:rPr>
        <w:t>202</w:t>
      </w:r>
      <w:r>
        <w:rPr>
          <w:rFonts w:hint="eastAsia" w:ascii="方正仿宋_GBK" w:hAnsi="方正仿宋_GBK" w:eastAsia="方正仿宋_GBK" w:cs="方正仿宋_GBK"/>
          <w:b/>
          <w:sz w:val="28"/>
          <w:szCs w:val="28"/>
          <w:highlight w:val="none"/>
          <w:u w:val="single"/>
          <w:lang w:val="en-US" w:eastAsia="zh-CN"/>
        </w:rPr>
        <w:t>6</w:t>
      </w:r>
      <w:r>
        <w:rPr>
          <w:rFonts w:hint="eastAsia" w:ascii="方正仿宋_GBK" w:hAnsi="方正仿宋_GBK" w:eastAsia="方正仿宋_GBK" w:cs="方正仿宋_GBK"/>
          <w:b/>
          <w:color w:val="auto"/>
          <w:sz w:val="28"/>
          <w:szCs w:val="28"/>
          <w:highlight w:val="none"/>
          <w:u w:val="single"/>
        </w:rPr>
        <w:t>年</w:t>
      </w:r>
      <w:r>
        <w:rPr>
          <w:rFonts w:hint="eastAsia" w:ascii="方正仿宋_GBK" w:hAnsi="方正仿宋_GBK" w:eastAsia="方正仿宋_GBK" w:cs="方正仿宋_GBK"/>
          <w:b/>
          <w:color w:val="auto"/>
          <w:sz w:val="28"/>
          <w:szCs w:val="28"/>
          <w:highlight w:val="none"/>
          <w:u w:val="single"/>
          <w:lang w:val="en-US" w:eastAsia="zh-CN"/>
        </w:rPr>
        <w:t>3</w:t>
      </w:r>
      <w:r>
        <w:rPr>
          <w:rFonts w:hint="eastAsia" w:ascii="方正仿宋_GBK" w:hAnsi="方正仿宋_GBK" w:eastAsia="方正仿宋_GBK" w:cs="方正仿宋_GBK"/>
          <w:b/>
          <w:color w:val="auto"/>
          <w:sz w:val="28"/>
          <w:szCs w:val="28"/>
          <w:highlight w:val="none"/>
          <w:u w:val="single"/>
        </w:rPr>
        <w:t>月</w:t>
      </w:r>
      <w:r>
        <w:rPr>
          <w:rFonts w:hint="eastAsia" w:ascii="方正仿宋_GBK" w:hAnsi="方正仿宋_GBK" w:eastAsia="方正仿宋_GBK" w:cs="方正仿宋_GBK"/>
          <w:b/>
          <w:bCs/>
          <w:kern w:val="0"/>
          <w:sz w:val="44"/>
          <w:szCs w:val="44"/>
          <w:highlight w:val="none"/>
          <w:lang w:val="en-US" w:eastAsia="zh-CN"/>
        </w:rPr>
        <w:br w:type="page"/>
      </w:r>
      <w:bookmarkStart w:id="3" w:name="OLE_LINK19"/>
      <w:r>
        <w:rPr>
          <w:rFonts w:hint="eastAsia" w:ascii="方正仿宋_GBK" w:hAnsi="方正仿宋_GBK" w:eastAsia="方正仿宋_GBK" w:cs="方正仿宋_GBK"/>
          <w:b/>
          <w:bCs/>
          <w:kern w:val="0"/>
          <w:sz w:val="44"/>
          <w:szCs w:val="44"/>
          <w:highlight w:val="none"/>
          <w:lang w:val="en-US" w:eastAsia="zh-CN"/>
        </w:rPr>
        <w:t>中宁牧场、天鸿牧场牛只转运项目第二次</w:t>
      </w:r>
      <w:r>
        <w:rPr>
          <w:rFonts w:hint="eastAsia" w:ascii="方正仿宋_GBK" w:hAnsi="方正仿宋_GBK" w:eastAsia="方正仿宋_GBK" w:cs="方正仿宋_GBK"/>
          <w:b/>
          <w:bCs/>
          <w:kern w:val="0"/>
          <w:sz w:val="44"/>
          <w:szCs w:val="44"/>
          <w:highlight w:val="none"/>
        </w:rPr>
        <w:t>比选公告</w:t>
      </w:r>
    </w:p>
    <w:p>
      <w:pPr>
        <w:autoSpaceDE w:val="0"/>
        <w:autoSpaceDN w:val="0"/>
        <w:adjustRightInd w:val="0"/>
        <w:spacing w:line="264" w:lineRule="auto"/>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各参选单位：</w:t>
      </w:r>
    </w:p>
    <w:p>
      <w:pPr>
        <w:autoSpaceDE w:val="0"/>
        <w:autoSpaceDN w:val="0"/>
        <w:adjustRightInd w:val="0"/>
        <w:spacing w:line="264" w:lineRule="auto"/>
        <w:ind w:firstLine="480" w:firstLineChars="200"/>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rPr>
        <w:t>、项目概况</w:t>
      </w:r>
      <w:r>
        <w:rPr>
          <w:rFonts w:hint="eastAsia" w:ascii="方正仿宋_GBK" w:hAnsi="方正仿宋_GBK" w:eastAsia="方正仿宋_GBK" w:cs="方正仿宋_GBK"/>
          <w:kern w:val="0"/>
          <w:sz w:val="24"/>
          <w:szCs w:val="24"/>
          <w:highlight w:val="none"/>
          <w:lang w:eastAsia="zh-CN"/>
        </w:rPr>
        <w:t>：</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实施单位：</w:t>
      </w:r>
      <w:r>
        <w:rPr>
          <w:rFonts w:hint="eastAsia" w:ascii="方正仿宋_GBK" w:hAnsi="方正仿宋_GBK" w:eastAsia="方正仿宋_GBK" w:cs="方正仿宋_GBK"/>
          <w:kern w:val="0"/>
          <w:sz w:val="24"/>
          <w:szCs w:val="24"/>
          <w:highlight w:val="none"/>
          <w:lang w:val="en-US" w:eastAsia="zh-CN"/>
        </w:rPr>
        <w:t>中垦牧（陕西）牧业有限公司中宁分公司。</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二</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实施单位地址：</w:t>
      </w:r>
      <w:r>
        <w:rPr>
          <w:rFonts w:hint="eastAsia" w:ascii="方正仿宋_GBK" w:hAnsi="方正仿宋_GBK" w:eastAsia="方正仿宋_GBK" w:cs="方正仿宋_GBK"/>
          <w:kern w:val="0"/>
          <w:sz w:val="24"/>
          <w:szCs w:val="24"/>
          <w:highlight w:val="none"/>
          <w:lang w:val="en-US" w:eastAsia="zh-CN"/>
        </w:rPr>
        <w:t>宁夏中宁县恩和镇红梧山</w:t>
      </w:r>
      <w:r>
        <w:rPr>
          <w:rFonts w:hint="eastAsia" w:ascii="方正仿宋_GBK" w:hAnsi="方正仿宋_GBK" w:eastAsia="方正仿宋_GBK" w:cs="方正仿宋_GBK"/>
          <w:kern w:val="0"/>
          <w:sz w:val="24"/>
          <w:szCs w:val="24"/>
          <w:highlight w:val="none"/>
          <w:lang w:val="zh-CN" w:eastAsia="zh-CN"/>
        </w:rPr>
        <w:t>。</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三</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项目名称：</w:t>
      </w:r>
      <w:r>
        <w:rPr>
          <w:rFonts w:hint="eastAsia" w:ascii="方正仿宋_GBK" w:hAnsi="方正仿宋_GBK" w:eastAsia="方正仿宋_GBK" w:cs="方正仿宋_GBK"/>
          <w:kern w:val="0"/>
          <w:sz w:val="24"/>
          <w:szCs w:val="24"/>
          <w:highlight w:val="none"/>
          <w:lang w:val="en-US" w:eastAsia="zh-CN"/>
        </w:rPr>
        <w:t>中宁牧场、天鸿牧场牛只转运项目</w:t>
      </w:r>
      <w:r>
        <w:rPr>
          <w:rFonts w:hint="eastAsia" w:ascii="方正仿宋_GBK" w:hAnsi="方正仿宋_GBK" w:eastAsia="方正仿宋_GBK" w:cs="方正仿宋_GBK"/>
          <w:kern w:val="0"/>
          <w:sz w:val="24"/>
          <w:szCs w:val="24"/>
          <w:highlight w:val="none"/>
        </w:rPr>
        <w:t>。</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（四）牛只类型、数量、承运日期及目的地：</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1.牛只类型：牛只.</w:t>
      </w:r>
    </w:p>
    <w:p>
      <w:pPr>
        <w:spacing w:line="264"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2.数量：由委托方根据实际需求合理调配车辆，均匀装车。</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3.承运时效：1年。</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4.承运方式：中宁、天鸿牧场相互转运牛只。</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（二）运输要求</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1.运输路线：装牛后由恩红路进行两牧场相互转运，不到目的地不允许中途牛只下车。</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2.每次拉牛前需要提前两天沟通车辆到场事宜，经双方达成一致后，委托方按照车辆到场时间提前做好准备工作。</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3.要求运输车辆为13米单层平板，拉运司机必须持有A2驾驶证，拉运车辆手续、保险齐全（每次牛只装车前需提供车辆行驶证、司机驾驶证、保险单等资料以备牧场检查）。</w:t>
      </w:r>
    </w:p>
    <w:p>
      <w:pPr>
        <w:spacing w:line="440" w:lineRule="exact"/>
        <w:ind w:firstLine="470" w:firstLineChars="196"/>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（三）竞价</w:t>
      </w:r>
      <w:r>
        <w:rPr>
          <w:rFonts w:hint="eastAsia" w:ascii="方正仿宋_GBK" w:hAnsi="方正仿宋_GBK" w:eastAsia="方正仿宋_GBK" w:cs="方正仿宋_GBK"/>
          <w:kern w:val="0"/>
          <w:sz w:val="24"/>
          <w:szCs w:val="24"/>
          <w:highlight w:val="none"/>
        </w:rPr>
        <w:t>文件发</w:t>
      </w:r>
      <w:r>
        <w:rPr>
          <w:rFonts w:hint="eastAsia" w:ascii="方正仿宋_GBK" w:hAnsi="方正仿宋_GBK" w:eastAsia="方正仿宋_GBK" w:cs="方正仿宋_GBK"/>
          <w:kern w:val="0"/>
          <w:sz w:val="24"/>
          <w:szCs w:val="24"/>
          <w:highlight w:val="none"/>
          <w:lang w:val="en-US" w:eastAsia="zh-CN"/>
        </w:rPr>
        <w:t>布</w:t>
      </w:r>
    </w:p>
    <w:p>
      <w:pPr>
        <w:autoSpaceDE w:val="0"/>
        <w:autoSpaceDN w:val="0"/>
        <w:adjustRightInd w:val="0"/>
        <w:spacing w:line="360" w:lineRule="auto"/>
        <w:ind w:firstLine="720" w:firstLineChars="3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 xml:space="preserve">1、时间：2026年3月12日 </w:t>
      </w:r>
    </w:p>
    <w:p>
      <w:pPr>
        <w:autoSpaceDE w:val="0"/>
        <w:autoSpaceDN w:val="0"/>
        <w:adjustRightInd w:val="0"/>
        <w:spacing w:line="360" w:lineRule="auto"/>
        <w:ind w:firstLine="720" w:firstLineChars="300"/>
        <w:jc w:val="left"/>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2、发布方式：通过中垦牧乳业官网发布http://www.zhongkendairy.com/news/c1007.html；</w:t>
      </w:r>
    </w:p>
    <w:p>
      <w:pPr>
        <w:spacing w:line="264"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三、投标人资质要求</w:t>
      </w:r>
    </w:p>
    <w:p>
      <w:pPr>
        <w:spacing w:line="264" w:lineRule="auto"/>
        <w:ind w:firstLine="480" w:firstLineChars="200"/>
        <w:rPr>
          <w:rFonts w:hint="eastAsia" w:ascii="方正仿宋_GBK" w:hAnsi="方正仿宋_GBK" w:eastAsia="方正仿宋_GBK" w:cs="方正仿宋_GBK"/>
          <w:kern w:val="0"/>
          <w:sz w:val="24"/>
          <w:szCs w:val="24"/>
          <w:highlight w:val="none"/>
          <w:lang w:val="en-US" w:eastAsia="zh-CN"/>
        </w:rPr>
      </w:pPr>
      <w:bookmarkStart w:id="4" w:name="OLE_LINK15"/>
      <w:r>
        <w:rPr>
          <w:rFonts w:hint="eastAsia" w:ascii="方正仿宋_GBK" w:hAnsi="方正仿宋_GBK" w:eastAsia="方正仿宋_GBK" w:cs="方正仿宋_GBK"/>
          <w:kern w:val="0"/>
          <w:sz w:val="24"/>
          <w:szCs w:val="24"/>
          <w:highlight w:val="none"/>
          <w:lang w:val="en-US" w:eastAsia="zh-CN"/>
        </w:rPr>
        <w:t>（一）提供投标人公司法人身份证明文件或法人委托委托授权书。</w:t>
      </w:r>
    </w:p>
    <w:p>
      <w:pPr>
        <w:spacing w:line="264" w:lineRule="auto"/>
        <w:ind w:firstLine="480" w:firstLineChars="200"/>
        <w:rPr>
          <w:rFonts w:hint="eastAsia" w:ascii="方正仿宋_GBK" w:hAnsi="方正仿宋_GBK" w:eastAsia="方正仿宋_GBK" w:cs="方正仿宋_GBK"/>
          <w:kern w:val="0"/>
          <w:sz w:val="24"/>
          <w:szCs w:val="24"/>
          <w:highlight w:val="none"/>
          <w:lang w:val="en-US"/>
        </w:rPr>
      </w:pPr>
      <w:r>
        <w:rPr>
          <w:rFonts w:hint="eastAsia" w:ascii="方正仿宋_GBK" w:hAnsi="方正仿宋_GBK" w:eastAsia="方正仿宋_GBK" w:cs="方正仿宋_GBK"/>
          <w:kern w:val="0"/>
          <w:sz w:val="24"/>
          <w:szCs w:val="24"/>
          <w:highlight w:val="none"/>
          <w:lang w:val="en-US" w:eastAsia="zh-CN"/>
        </w:rPr>
        <w:t>（二）提供企业法人营业执照（经营内容需包含道路运输等相关内容）、账户信息。</w:t>
      </w:r>
    </w:p>
    <w:bookmarkEnd w:id="4"/>
    <w:p>
      <w:pPr>
        <w:spacing w:line="264" w:lineRule="auto"/>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四、投标文件的递交</w:t>
      </w:r>
    </w:p>
    <w:p>
      <w:pPr>
        <w:spacing w:line="264" w:lineRule="auto"/>
        <w:ind w:firstLine="480" w:firstLineChars="200"/>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投标文件递交的截止时间：</w:t>
      </w:r>
      <w:r>
        <w:rPr>
          <w:rFonts w:hint="eastAsia" w:ascii="方正仿宋_GBK" w:hAnsi="方正仿宋_GBK" w:eastAsia="方正仿宋_GBK" w:cs="方正仿宋_GBK"/>
          <w:kern w:val="0"/>
          <w:sz w:val="24"/>
          <w:szCs w:val="24"/>
          <w:highlight w:val="none"/>
          <w:lang w:eastAsia="zh-CN"/>
        </w:rPr>
        <w:t>2026</w:t>
      </w:r>
      <w:r>
        <w:rPr>
          <w:rFonts w:hint="eastAsia" w:ascii="方正仿宋_GBK" w:hAnsi="方正仿宋_GBK" w:eastAsia="方正仿宋_GBK" w:cs="方正仿宋_GBK"/>
          <w:color w:val="auto"/>
          <w:kern w:val="0"/>
          <w:sz w:val="24"/>
          <w:szCs w:val="24"/>
          <w:highlight w:val="none"/>
        </w:rPr>
        <w:t>年</w:t>
      </w:r>
      <w:r>
        <w:rPr>
          <w:rFonts w:hint="eastAsia" w:ascii="方正仿宋_GBK" w:hAnsi="方正仿宋_GBK" w:eastAsia="方正仿宋_GBK" w:cs="方正仿宋_GBK"/>
          <w:color w:val="auto"/>
          <w:kern w:val="0"/>
          <w:sz w:val="24"/>
          <w:szCs w:val="24"/>
          <w:highlight w:val="none"/>
          <w:lang w:val="en-US" w:eastAsia="zh-CN"/>
        </w:rPr>
        <w:t>3</w:t>
      </w:r>
      <w:r>
        <w:rPr>
          <w:rFonts w:hint="eastAsia" w:ascii="方正仿宋_GBK" w:hAnsi="方正仿宋_GBK" w:eastAsia="方正仿宋_GBK" w:cs="方正仿宋_GBK"/>
          <w:color w:val="auto"/>
          <w:kern w:val="0"/>
          <w:sz w:val="24"/>
          <w:szCs w:val="24"/>
          <w:highlight w:val="none"/>
        </w:rPr>
        <w:t>月</w:t>
      </w:r>
      <w:r>
        <w:rPr>
          <w:rFonts w:hint="eastAsia" w:ascii="方正仿宋_GBK" w:hAnsi="方正仿宋_GBK" w:eastAsia="方正仿宋_GBK" w:cs="方正仿宋_GBK"/>
          <w:color w:val="auto"/>
          <w:kern w:val="0"/>
          <w:sz w:val="24"/>
          <w:szCs w:val="24"/>
          <w:highlight w:val="none"/>
          <w:lang w:val="en-US" w:eastAsia="zh-CN"/>
        </w:rPr>
        <w:t>18</w:t>
      </w:r>
      <w:r>
        <w:rPr>
          <w:rFonts w:hint="eastAsia" w:ascii="方正仿宋_GBK" w:hAnsi="方正仿宋_GBK" w:eastAsia="方正仿宋_GBK" w:cs="方正仿宋_GBK"/>
          <w:color w:val="auto"/>
          <w:kern w:val="0"/>
          <w:sz w:val="24"/>
          <w:szCs w:val="24"/>
          <w:highlight w:val="none"/>
        </w:rPr>
        <w:t>日</w:t>
      </w:r>
      <w:r>
        <w:rPr>
          <w:rFonts w:hint="eastAsia" w:ascii="方正仿宋_GBK" w:hAnsi="方正仿宋_GBK" w:eastAsia="方正仿宋_GBK" w:cs="方正仿宋_GBK"/>
          <w:color w:val="auto"/>
          <w:kern w:val="0"/>
          <w:sz w:val="24"/>
          <w:szCs w:val="24"/>
          <w:highlight w:val="none"/>
          <w:lang w:val="en-US" w:eastAsia="zh-CN"/>
        </w:rPr>
        <w:t>17:00</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未在规定时间送达投标</w:t>
      </w:r>
      <w:r>
        <w:rPr>
          <w:rFonts w:hint="eastAsia" w:ascii="方正仿宋_GBK" w:hAnsi="方正仿宋_GBK" w:eastAsia="方正仿宋_GBK" w:cs="方正仿宋_GBK"/>
          <w:kern w:val="0"/>
          <w:sz w:val="24"/>
          <w:szCs w:val="24"/>
          <w:highlight w:val="none"/>
        </w:rPr>
        <w:t>文件</w:t>
      </w:r>
      <w:r>
        <w:rPr>
          <w:rFonts w:hint="eastAsia" w:ascii="方正仿宋_GBK" w:hAnsi="方正仿宋_GBK" w:eastAsia="方正仿宋_GBK" w:cs="方正仿宋_GBK"/>
          <w:kern w:val="0"/>
          <w:sz w:val="24"/>
          <w:szCs w:val="24"/>
          <w:highlight w:val="none"/>
          <w:lang w:val="en-US" w:eastAsia="zh-CN"/>
        </w:rPr>
        <w:t>的</w:t>
      </w:r>
      <w:r>
        <w:rPr>
          <w:rFonts w:hint="eastAsia" w:ascii="方正仿宋_GBK" w:hAnsi="方正仿宋_GBK" w:eastAsia="方正仿宋_GBK" w:cs="方正仿宋_GBK"/>
          <w:kern w:val="0"/>
          <w:sz w:val="24"/>
          <w:szCs w:val="24"/>
          <w:highlight w:val="none"/>
        </w:rPr>
        <w:t>，将不予受理</w:t>
      </w:r>
      <w:r>
        <w:rPr>
          <w:rFonts w:hint="eastAsia" w:ascii="方正仿宋_GBK" w:hAnsi="方正仿宋_GBK" w:eastAsia="方正仿宋_GBK" w:cs="方正仿宋_GBK"/>
          <w:kern w:val="0"/>
          <w:sz w:val="24"/>
          <w:szCs w:val="24"/>
          <w:highlight w:val="none"/>
          <w:lang w:eastAsia="zh-CN"/>
        </w:rPr>
        <w:t>。</w:t>
      </w:r>
    </w:p>
    <w:p>
      <w:pPr>
        <w:spacing w:line="264" w:lineRule="auto"/>
        <w:ind w:firstLine="480" w:firstLineChars="200"/>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（二）</w:t>
      </w:r>
      <w:bookmarkStart w:id="5" w:name="OLE_LINK3"/>
      <w:r>
        <w:rPr>
          <w:rFonts w:hint="eastAsia" w:ascii="方正仿宋_GBK" w:hAnsi="方正仿宋_GBK" w:eastAsia="方正仿宋_GBK" w:cs="方正仿宋_GBK"/>
          <w:kern w:val="0"/>
          <w:sz w:val="24"/>
          <w:szCs w:val="24"/>
          <w:highlight w:val="none"/>
          <w:lang w:val="en-US" w:eastAsia="zh-CN"/>
        </w:rPr>
        <w:t>投标文件要求：投标方应于截止时间前将密封的、每页加盖公章的比选响应文件正副本各一份（并将比选响应文件电子文档拷贝至U盘）送至比选地点，逾期收到或不符合规定的比选响应文件将被拒绝。无论参选方是否中标，比选响应文件将不予退还。</w:t>
      </w:r>
      <w:bookmarkEnd w:id="5"/>
    </w:p>
    <w:p>
      <w:pPr>
        <w:spacing w:line="264" w:lineRule="auto"/>
        <w:ind w:firstLine="480" w:firstLineChars="200"/>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（三）投标单位将投标文件密封后用顺丰邮寄或送至我公司，</w:t>
      </w:r>
      <w:r>
        <w:rPr>
          <w:rFonts w:hint="eastAsia" w:ascii="方正仿宋_GBK" w:hAnsi="方正仿宋_GBK" w:eastAsia="方正仿宋_GBK" w:cs="方正仿宋_GBK"/>
          <w:kern w:val="0"/>
          <w:sz w:val="24"/>
          <w:szCs w:val="24"/>
          <w:highlight w:val="none"/>
        </w:rPr>
        <w:t>送达地点：</w:t>
      </w:r>
      <w:r>
        <w:rPr>
          <w:rFonts w:hint="eastAsia" w:ascii="方正仿宋_GBK" w:hAnsi="方正仿宋_GBK" w:eastAsia="方正仿宋_GBK" w:cs="方正仿宋_GBK"/>
          <w:kern w:val="0"/>
          <w:sz w:val="24"/>
          <w:szCs w:val="24"/>
          <w:highlight w:val="none"/>
          <w:lang w:val="en-US" w:eastAsia="zh-CN"/>
        </w:rPr>
        <w:t>中宁牧场一</w:t>
      </w:r>
      <w:r>
        <w:rPr>
          <w:rFonts w:hint="eastAsia" w:ascii="方正仿宋_GBK" w:hAnsi="方正仿宋_GBK" w:eastAsia="方正仿宋_GBK" w:cs="方正仿宋_GBK"/>
          <w:kern w:val="0"/>
          <w:sz w:val="24"/>
          <w:szCs w:val="24"/>
          <w:highlight w:val="none"/>
        </w:rPr>
        <w:t>楼会议室</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收件人：王乐乐，联系电话：17795093540。</w:t>
      </w:r>
    </w:p>
    <w:p>
      <w:pPr>
        <w:spacing w:line="264"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五、开标时间及地点</w:t>
      </w:r>
    </w:p>
    <w:p>
      <w:pPr>
        <w:spacing w:line="264" w:lineRule="auto"/>
        <w:ind w:firstLine="56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时间：</w:t>
      </w:r>
      <w:r>
        <w:rPr>
          <w:rFonts w:hint="eastAsia" w:ascii="方正仿宋_GBK" w:hAnsi="方正仿宋_GBK" w:eastAsia="方正仿宋_GBK" w:cs="方正仿宋_GBK"/>
          <w:kern w:val="0"/>
          <w:sz w:val="24"/>
          <w:szCs w:val="24"/>
          <w:highlight w:val="none"/>
          <w:lang w:eastAsia="zh-CN"/>
        </w:rPr>
        <w:t>2026</w:t>
      </w:r>
      <w:r>
        <w:rPr>
          <w:rFonts w:hint="eastAsia" w:ascii="方正仿宋_GBK" w:hAnsi="方正仿宋_GBK" w:eastAsia="方正仿宋_GBK" w:cs="方正仿宋_GBK"/>
          <w:color w:val="auto"/>
          <w:kern w:val="0"/>
          <w:sz w:val="24"/>
          <w:szCs w:val="24"/>
          <w:highlight w:val="none"/>
        </w:rPr>
        <w:t>年</w:t>
      </w:r>
      <w:r>
        <w:rPr>
          <w:rFonts w:hint="eastAsia" w:ascii="方正仿宋_GBK" w:hAnsi="方正仿宋_GBK" w:eastAsia="方正仿宋_GBK" w:cs="方正仿宋_GBK"/>
          <w:color w:val="auto"/>
          <w:kern w:val="0"/>
          <w:sz w:val="24"/>
          <w:szCs w:val="24"/>
          <w:highlight w:val="none"/>
          <w:lang w:val="en-US" w:eastAsia="zh-CN"/>
        </w:rPr>
        <w:t>3</w:t>
      </w:r>
      <w:r>
        <w:rPr>
          <w:rFonts w:hint="eastAsia" w:ascii="方正仿宋_GBK" w:hAnsi="方正仿宋_GBK" w:eastAsia="方正仿宋_GBK" w:cs="方正仿宋_GBK"/>
          <w:color w:val="auto"/>
          <w:kern w:val="0"/>
          <w:sz w:val="24"/>
          <w:szCs w:val="24"/>
          <w:highlight w:val="none"/>
        </w:rPr>
        <w:t>月</w:t>
      </w:r>
      <w:r>
        <w:rPr>
          <w:rFonts w:hint="eastAsia" w:ascii="方正仿宋_GBK" w:hAnsi="方正仿宋_GBK" w:eastAsia="方正仿宋_GBK" w:cs="方正仿宋_GBK"/>
          <w:color w:val="auto"/>
          <w:kern w:val="0"/>
          <w:sz w:val="24"/>
          <w:szCs w:val="24"/>
          <w:highlight w:val="none"/>
          <w:lang w:val="en-US" w:eastAsia="zh-CN"/>
        </w:rPr>
        <w:t>18</w:t>
      </w:r>
      <w:r>
        <w:rPr>
          <w:rFonts w:hint="eastAsia" w:ascii="方正仿宋_GBK" w:hAnsi="方正仿宋_GBK" w:eastAsia="方正仿宋_GBK" w:cs="方正仿宋_GBK"/>
          <w:color w:val="auto"/>
          <w:kern w:val="0"/>
          <w:sz w:val="24"/>
          <w:szCs w:val="24"/>
          <w:highlight w:val="none"/>
        </w:rPr>
        <w:t>日</w:t>
      </w:r>
      <w:r>
        <w:rPr>
          <w:rFonts w:hint="eastAsia" w:ascii="方正仿宋_GBK" w:hAnsi="方正仿宋_GBK" w:eastAsia="方正仿宋_GBK" w:cs="方正仿宋_GBK"/>
          <w:color w:val="auto"/>
          <w:kern w:val="0"/>
          <w:sz w:val="24"/>
          <w:szCs w:val="24"/>
          <w:highlight w:val="none"/>
          <w:lang w:val="en-US" w:eastAsia="zh-CN"/>
        </w:rPr>
        <w:t>17：00</w:t>
      </w:r>
      <w:r>
        <w:rPr>
          <w:rFonts w:hint="eastAsia" w:ascii="方正仿宋_GBK" w:hAnsi="方正仿宋_GBK" w:eastAsia="方正仿宋_GBK" w:cs="方正仿宋_GBK"/>
          <w:color w:val="auto"/>
          <w:kern w:val="0"/>
          <w:sz w:val="24"/>
          <w:szCs w:val="24"/>
          <w:highlight w:val="none"/>
        </w:rPr>
        <w:t xml:space="preserve"> </w:t>
      </w:r>
    </w:p>
    <w:p>
      <w:pPr>
        <w:spacing w:line="264" w:lineRule="auto"/>
        <w:ind w:firstLine="56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二</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地点：</w:t>
      </w:r>
      <w:r>
        <w:rPr>
          <w:rFonts w:hint="eastAsia" w:ascii="方正仿宋_GBK" w:hAnsi="方正仿宋_GBK" w:eastAsia="方正仿宋_GBK" w:cs="方正仿宋_GBK"/>
          <w:kern w:val="0"/>
          <w:sz w:val="24"/>
          <w:szCs w:val="24"/>
          <w:highlight w:val="none"/>
          <w:lang w:val="en-US" w:eastAsia="zh-CN"/>
        </w:rPr>
        <w:t>中宁牧场一楼会议室。</w:t>
      </w:r>
    </w:p>
    <w:p>
      <w:pPr>
        <w:spacing w:line="264" w:lineRule="auto"/>
        <w:ind w:firstLine="480" w:firstLineChars="200"/>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六、</w:t>
      </w:r>
      <w:r>
        <w:rPr>
          <w:rFonts w:hint="eastAsia" w:ascii="方正仿宋_GBK" w:hAnsi="方正仿宋_GBK" w:eastAsia="方正仿宋_GBK" w:cs="方正仿宋_GBK"/>
          <w:kern w:val="0"/>
          <w:sz w:val="24"/>
          <w:szCs w:val="24"/>
          <w:highlight w:val="none"/>
          <w:lang w:val="en-US" w:eastAsia="zh-CN"/>
        </w:rPr>
        <w:t>咨询</w:t>
      </w:r>
    </w:p>
    <w:p>
      <w:pPr>
        <w:spacing w:line="264"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咨询截止时间：</w:t>
      </w:r>
      <w:r>
        <w:rPr>
          <w:rFonts w:hint="eastAsia" w:ascii="方正仿宋_GBK" w:hAnsi="方正仿宋_GBK" w:eastAsia="方正仿宋_GBK" w:cs="方正仿宋_GBK"/>
          <w:kern w:val="0"/>
          <w:sz w:val="24"/>
          <w:szCs w:val="24"/>
          <w:highlight w:val="none"/>
          <w:lang w:eastAsia="zh-CN"/>
        </w:rPr>
        <w:t>2026</w:t>
      </w:r>
      <w:r>
        <w:rPr>
          <w:rFonts w:hint="eastAsia" w:ascii="方正仿宋_GBK" w:hAnsi="方正仿宋_GBK" w:eastAsia="方正仿宋_GBK" w:cs="方正仿宋_GBK"/>
          <w:kern w:val="0"/>
          <w:sz w:val="24"/>
          <w:szCs w:val="24"/>
          <w:highlight w:val="none"/>
        </w:rPr>
        <w:t>年</w:t>
      </w: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月</w:t>
      </w:r>
      <w:r>
        <w:rPr>
          <w:rFonts w:hint="eastAsia" w:ascii="方正仿宋_GBK" w:hAnsi="方正仿宋_GBK" w:eastAsia="方正仿宋_GBK" w:cs="方正仿宋_GBK"/>
          <w:kern w:val="0"/>
          <w:sz w:val="24"/>
          <w:szCs w:val="24"/>
          <w:highlight w:val="none"/>
          <w:lang w:val="en-US" w:eastAsia="zh-CN"/>
        </w:rPr>
        <w:t>17</w:t>
      </w:r>
      <w:r>
        <w:rPr>
          <w:rFonts w:hint="eastAsia" w:ascii="方正仿宋_GBK" w:hAnsi="方正仿宋_GBK" w:eastAsia="方正仿宋_GBK" w:cs="方正仿宋_GBK"/>
          <w:kern w:val="0"/>
          <w:sz w:val="24"/>
          <w:szCs w:val="24"/>
          <w:highlight w:val="none"/>
        </w:rPr>
        <w:t>日1</w:t>
      </w:r>
      <w:r>
        <w:rPr>
          <w:rFonts w:hint="eastAsia" w:ascii="方正仿宋_GBK" w:hAnsi="方正仿宋_GBK" w:eastAsia="方正仿宋_GBK" w:cs="方正仿宋_GBK"/>
          <w:kern w:val="0"/>
          <w:sz w:val="24"/>
          <w:szCs w:val="24"/>
          <w:highlight w:val="none"/>
          <w:lang w:val="en-US" w:eastAsia="zh-CN"/>
        </w:rPr>
        <w:t>8:00</w:t>
      </w:r>
      <w:r>
        <w:rPr>
          <w:rFonts w:hint="eastAsia" w:ascii="方正仿宋_GBK" w:hAnsi="方正仿宋_GBK" w:eastAsia="方正仿宋_GBK" w:cs="方正仿宋_GBK"/>
          <w:kern w:val="0"/>
          <w:sz w:val="24"/>
          <w:szCs w:val="24"/>
          <w:highlight w:val="none"/>
        </w:rPr>
        <w:t>前，咨询方式为电话咨询或现场踏勘。</w:t>
      </w:r>
    </w:p>
    <w:p>
      <w:pPr>
        <w:spacing w:line="264"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王乐乐</w:t>
      </w:r>
      <w:r>
        <w:rPr>
          <w:rFonts w:hint="eastAsia" w:ascii="方正仿宋_GBK" w:hAnsi="方正仿宋_GBK" w:eastAsia="方正仿宋_GBK" w:cs="方正仿宋_GBK"/>
          <w:kern w:val="0"/>
          <w:sz w:val="24"/>
          <w:szCs w:val="24"/>
          <w:highlight w:val="none"/>
        </w:rPr>
        <w:t xml:space="preserve">  </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rPr>
        <w:t>电话：</w:t>
      </w:r>
      <w:r>
        <w:rPr>
          <w:rFonts w:hint="eastAsia" w:ascii="方正仿宋_GBK" w:hAnsi="方正仿宋_GBK" w:eastAsia="方正仿宋_GBK" w:cs="方正仿宋_GBK"/>
          <w:kern w:val="0"/>
          <w:sz w:val="24"/>
          <w:szCs w:val="24"/>
          <w:highlight w:val="none"/>
          <w:lang w:val="en-US" w:eastAsia="zh-CN"/>
        </w:rPr>
        <w:t xml:space="preserve">17795093540     </w:t>
      </w:r>
    </w:p>
    <w:p>
      <w:pPr>
        <w:spacing w:line="264"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七</w:t>
      </w:r>
      <w:r>
        <w:rPr>
          <w:rFonts w:hint="eastAsia" w:ascii="方正仿宋_GBK" w:hAnsi="方正仿宋_GBK" w:eastAsia="方正仿宋_GBK" w:cs="方正仿宋_GBK"/>
          <w:kern w:val="0"/>
          <w:sz w:val="24"/>
          <w:szCs w:val="24"/>
          <w:highlight w:val="none"/>
        </w:rPr>
        <w:t>、投诉</w:t>
      </w:r>
    </w:p>
    <w:p>
      <w:pPr>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投标人若有异议，可向招标人监督部门——</w:t>
      </w:r>
      <w:r>
        <w:rPr>
          <w:rFonts w:hint="eastAsia" w:ascii="方正仿宋_GBK" w:hAnsi="方正仿宋_GBK" w:eastAsia="方正仿宋_GBK" w:cs="方正仿宋_GBK"/>
          <w:kern w:val="0"/>
          <w:sz w:val="24"/>
          <w:szCs w:val="24"/>
          <w:highlight w:val="none"/>
          <w:lang w:val="en-US" w:eastAsia="zh-CN"/>
        </w:rPr>
        <w:t>中垦牧乳业（集团）股份有限公司</w:t>
      </w:r>
      <w:r>
        <w:rPr>
          <w:rFonts w:hint="eastAsia" w:ascii="方正仿宋_GBK" w:hAnsi="方正仿宋_GBK" w:eastAsia="方正仿宋_GBK" w:cs="方正仿宋_GBK"/>
          <w:kern w:val="0"/>
          <w:sz w:val="24"/>
          <w:szCs w:val="24"/>
          <w:highlight w:val="none"/>
        </w:rPr>
        <w:t>进行投诉。投诉电话：</w:t>
      </w:r>
      <w:r>
        <w:rPr>
          <w:rFonts w:hint="eastAsia" w:ascii="方正仿宋_GBK" w:hAnsi="方正仿宋_GBK" w:eastAsia="方正仿宋_GBK" w:cs="方正仿宋_GBK"/>
          <w:kern w:val="0"/>
          <w:sz w:val="24"/>
          <w:szCs w:val="24"/>
          <w:highlight w:val="none"/>
          <w:lang w:val="en-US" w:eastAsia="zh-CN"/>
        </w:rPr>
        <w:t>023-67686008</w:t>
      </w:r>
      <w:r>
        <w:rPr>
          <w:rFonts w:hint="eastAsia" w:ascii="方正仿宋_GBK" w:hAnsi="方正仿宋_GBK" w:eastAsia="方正仿宋_GBK" w:cs="方正仿宋_GBK"/>
          <w:kern w:val="0"/>
          <w:sz w:val="24"/>
          <w:szCs w:val="24"/>
          <w:highlight w:val="none"/>
        </w:rPr>
        <w:t>。</w:t>
      </w:r>
    </w:p>
    <w:p>
      <w:pPr>
        <w:autoSpaceDE w:val="0"/>
        <w:autoSpaceDN w:val="0"/>
        <w:adjustRightInd w:val="0"/>
        <w:spacing w:line="264" w:lineRule="auto"/>
        <w:ind w:left="5961" w:leftChars="1867" w:hanging="2040" w:hangingChars="850"/>
        <w:jc w:val="center"/>
        <w:rPr>
          <w:rFonts w:hint="eastAsia" w:ascii="方正仿宋_GBK" w:hAnsi="方正仿宋_GBK" w:eastAsia="方正仿宋_GBK" w:cs="方正仿宋_GBK"/>
          <w:kern w:val="0"/>
          <w:sz w:val="24"/>
          <w:szCs w:val="24"/>
          <w:highlight w:val="none"/>
          <w:lang w:val="en-US" w:eastAsia="zh-CN"/>
        </w:rPr>
      </w:pPr>
    </w:p>
    <w:p>
      <w:pPr>
        <w:autoSpaceDE w:val="0"/>
        <w:autoSpaceDN w:val="0"/>
        <w:adjustRightInd w:val="0"/>
        <w:spacing w:line="264" w:lineRule="auto"/>
        <w:ind w:left="5961" w:leftChars="1867" w:hanging="2040" w:hangingChars="850"/>
        <w:jc w:val="center"/>
        <w:rPr>
          <w:rFonts w:hint="eastAsia" w:ascii="方正仿宋_GBK" w:hAnsi="方正仿宋_GBK" w:eastAsia="方正仿宋_GBK" w:cs="方正仿宋_GBK"/>
          <w:kern w:val="0"/>
          <w:sz w:val="24"/>
          <w:szCs w:val="24"/>
          <w:highlight w:val="none"/>
          <w:lang w:val="en-US" w:eastAsia="zh-CN"/>
        </w:rPr>
      </w:pPr>
    </w:p>
    <w:p>
      <w:pPr>
        <w:autoSpaceDE w:val="0"/>
        <w:autoSpaceDN w:val="0"/>
        <w:adjustRightInd w:val="0"/>
        <w:spacing w:line="264" w:lineRule="auto"/>
        <w:ind w:left="5961" w:leftChars="1867" w:hanging="2040" w:hangingChars="850"/>
        <w:jc w:val="center"/>
        <w:rPr>
          <w:rFonts w:hint="eastAsia" w:ascii="方正仿宋_GBK" w:hAnsi="方正仿宋_GBK" w:eastAsia="方正仿宋_GBK" w:cs="方正仿宋_GBK"/>
          <w:kern w:val="0"/>
          <w:sz w:val="24"/>
          <w:szCs w:val="24"/>
          <w:highlight w:val="none"/>
        </w:rPr>
      </w:pPr>
      <w:bookmarkStart w:id="6" w:name="OLE_LINK2"/>
      <w:r>
        <w:rPr>
          <w:rFonts w:hint="eastAsia" w:ascii="方正仿宋_GBK" w:hAnsi="方正仿宋_GBK" w:eastAsia="方正仿宋_GBK" w:cs="方正仿宋_GBK"/>
          <w:kern w:val="0"/>
          <w:sz w:val="24"/>
          <w:szCs w:val="24"/>
          <w:highlight w:val="none"/>
          <w:lang w:val="en-US" w:eastAsia="zh-CN"/>
        </w:rPr>
        <w:t>中垦牧（陕西）牧业有限公司中宁分公司</w:t>
      </w:r>
    </w:p>
    <w:bookmarkEnd w:id="6"/>
    <w:p>
      <w:pPr>
        <w:autoSpaceDE w:val="0"/>
        <w:autoSpaceDN w:val="0"/>
        <w:adjustRightInd w:val="0"/>
        <w:spacing w:line="264" w:lineRule="auto"/>
        <w:ind w:firstLine="5760" w:firstLineChars="2400"/>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kern w:val="0"/>
          <w:sz w:val="24"/>
          <w:szCs w:val="24"/>
          <w:highlight w:val="none"/>
          <w:lang w:eastAsia="zh-CN"/>
        </w:rPr>
        <w:t>2026</w:t>
      </w:r>
      <w:r>
        <w:rPr>
          <w:rFonts w:hint="eastAsia" w:ascii="方正仿宋_GBK" w:hAnsi="方正仿宋_GBK" w:eastAsia="方正仿宋_GBK" w:cs="方正仿宋_GBK"/>
          <w:kern w:val="0"/>
          <w:sz w:val="24"/>
          <w:szCs w:val="24"/>
          <w:highlight w:val="none"/>
        </w:rPr>
        <w:t>年</w:t>
      </w: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月</w:t>
      </w:r>
      <w:r>
        <w:rPr>
          <w:rFonts w:hint="eastAsia" w:ascii="方正仿宋_GBK" w:hAnsi="方正仿宋_GBK" w:eastAsia="方正仿宋_GBK" w:cs="方正仿宋_GBK"/>
          <w:kern w:val="0"/>
          <w:sz w:val="24"/>
          <w:szCs w:val="24"/>
          <w:highlight w:val="none"/>
          <w:lang w:val="en-US" w:eastAsia="zh-CN"/>
        </w:rPr>
        <w:t>12</w:t>
      </w:r>
      <w:r>
        <w:rPr>
          <w:rFonts w:hint="eastAsia" w:ascii="方正仿宋_GBK" w:hAnsi="方正仿宋_GBK" w:eastAsia="方正仿宋_GBK" w:cs="方正仿宋_GBK"/>
          <w:kern w:val="0"/>
          <w:sz w:val="24"/>
          <w:szCs w:val="24"/>
          <w:highlight w:val="none"/>
        </w:rPr>
        <w:t>日</w:t>
      </w:r>
    </w:p>
    <w:bookmarkEnd w:id="3"/>
    <w:p>
      <w:pPr>
        <w:widowControl/>
        <w:jc w:val="center"/>
        <w:rPr>
          <w:rFonts w:hint="eastAsia" w:ascii="方正仿宋_GBK" w:hAnsi="方正仿宋_GBK" w:eastAsia="方正仿宋_GBK" w:cs="方正仿宋_GBK"/>
          <w:b/>
          <w:kern w:val="0"/>
          <w:sz w:val="44"/>
          <w:szCs w:val="44"/>
          <w:highlight w:val="none"/>
          <w:lang w:val="en-US" w:eastAsia="zh-CN"/>
        </w:rPr>
      </w:pPr>
    </w:p>
    <w:p>
      <w:pPr>
        <w:widowControl/>
        <w:jc w:val="center"/>
        <w:rPr>
          <w:rFonts w:hint="eastAsia" w:ascii="方正仿宋_GBK" w:hAnsi="方正仿宋_GBK" w:eastAsia="方正仿宋_GBK" w:cs="方正仿宋_GBK"/>
          <w:b/>
          <w:kern w:val="0"/>
          <w:sz w:val="44"/>
          <w:szCs w:val="44"/>
          <w:highlight w:val="none"/>
        </w:rPr>
      </w:pPr>
      <w:r>
        <w:rPr>
          <w:rFonts w:hint="eastAsia" w:ascii="方正仿宋_GBK" w:hAnsi="方正仿宋_GBK" w:eastAsia="方正仿宋_GBK" w:cs="方正仿宋_GBK"/>
          <w:b/>
          <w:kern w:val="0"/>
          <w:sz w:val="44"/>
          <w:szCs w:val="44"/>
          <w:highlight w:val="none"/>
          <w:lang w:val="en-US" w:eastAsia="zh-CN"/>
        </w:rPr>
        <w:br w:type="page"/>
      </w:r>
      <w:r>
        <w:rPr>
          <w:rFonts w:hint="eastAsia" w:ascii="方正仿宋_GBK" w:hAnsi="方正仿宋_GBK" w:eastAsia="方正仿宋_GBK" w:cs="方正仿宋_GBK"/>
          <w:b/>
          <w:kern w:val="0"/>
          <w:sz w:val="44"/>
          <w:szCs w:val="44"/>
          <w:highlight w:val="none"/>
          <w:lang w:val="en-US" w:eastAsia="zh-CN"/>
        </w:rPr>
        <w:t>第一部分：</w:t>
      </w:r>
      <w:r>
        <w:rPr>
          <w:rFonts w:hint="eastAsia" w:ascii="方正仿宋_GBK" w:hAnsi="方正仿宋_GBK" w:eastAsia="方正仿宋_GBK" w:cs="方正仿宋_GBK"/>
          <w:b/>
          <w:kern w:val="0"/>
          <w:sz w:val="44"/>
          <w:szCs w:val="44"/>
          <w:highlight w:val="none"/>
        </w:rPr>
        <w:t>投标人须知</w:t>
      </w:r>
    </w:p>
    <w:tbl>
      <w:tblPr>
        <w:tblStyle w:val="10"/>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序号</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内容</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项目名称</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left"/>
              <w:rPr>
                <w:rFonts w:hint="eastAsia" w:ascii="方正仿宋_GBK" w:hAnsi="方正仿宋_GBK" w:eastAsia="方正仿宋_GBK" w:cs="方正仿宋_GBK"/>
                <w:bCs/>
                <w:sz w:val="21"/>
                <w:szCs w:val="21"/>
                <w:highlight w:val="none"/>
                <w:lang w:val="en-US"/>
              </w:rPr>
            </w:pPr>
            <w:r>
              <w:rPr>
                <w:rFonts w:hint="eastAsia" w:ascii="方正仿宋_GBK" w:hAnsi="方正仿宋_GBK" w:eastAsia="方正仿宋_GBK" w:cs="方正仿宋_GBK"/>
                <w:kern w:val="0"/>
                <w:sz w:val="21"/>
                <w:szCs w:val="21"/>
                <w:highlight w:val="none"/>
                <w:lang w:val="en-US" w:eastAsia="zh-CN"/>
              </w:rPr>
              <w:t>中宁牧场、天鸿牧场牛只转运项目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实施单位</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中垦牧（陕西）牧业有限公司中宁分公司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项目地址</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宁夏中宁县恩和镇红梧山</w:t>
            </w:r>
            <w:r>
              <w:rPr>
                <w:rFonts w:hint="eastAsia" w:ascii="方正仿宋_GBK" w:hAnsi="方正仿宋_GBK" w:eastAsia="方正仿宋_GBK" w:cs="方正仿宋_GBK"/>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联系方式</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both"/>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联系人：</w:t>
            </w:r>
            <w:r>
              <w:rPr>
                <w:rFonts w:hint="eastAsia" w:ascii="方正仿宋_GBK" w:hAnsi="方正仿宋_GBK" w:eastAsia="方正仿宋_GBK" w:cs="方正仿宋_GBK"/>
                <w:kern w:val="0"/>
                <w:sz w:val="21"/>
                <w:szCs w:val="21"/>
                <w:highlight w:val="none"/>
                <w:lang w:val="en-US" w:eastAsia="zh-CN"/>
              </w:rPr>
              <w:t>王乐乐，</w:t>
            </w:r>
            <w:r>
              <w:rPr>
                <w:rFonts w:hint="eastAsia" w:ascii="方正仿宋_GBK" w:hAnsi="方正仿宋_GBK" w:eastAsia="方正仿宋_GBK" w:cs="方正仿宋_GBK"/>
                <w:kern w:val="0"/>
                <w:sz w:val="21"/>
                <w:szCs w:val="21"/>
                <w:highlight w:val="none"/>
              </w:rPr>
              <w:t>联系电话：</w:t>
            </w:r>
            <w:r>
              <w:rPr>
                <w:rFonts w:hint="eastAsia" w:ascii="方正仿宋_GBK" w:hAnsi="方正仿宋_GBK" w:eastAsia="方正仿宋_GBK" w:cs="方正仿宋_GBK"/>
                <w:kern w:val="0"/>
                <w:sz w:val="21"/>
                <w:szCs w:val="21"/>
                <w:highlight w:val="none"/>
                <w:lang w:val="en-US" w:eastAsia="zh-CN"/>
              </w:rPr>
              <w:t>17795093540</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lang w:val="en-US" w:eastAsia="zh-CN"/>
              </w:rPr>
              <w:t>微信同号</w:t>
            </w:r>
            <w:r>
              <w:rPr>
                <w:rFonts w:hint="eastAsia" w:ascii="方正仿宋_GBK" w:hAnsi="方正仿宋_GBK" w:eastAsia="方正仿宋_GBK" w:cs="方正仿宋_GBK"/>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rPr>
            </w:pPr>
            <w:r>
              <w:rPr>
                <w:rFonts w:hint="eastAsia" w:ascii="方正仿宋_GBK" w:hAnsi="方正仿宋_GBK" w:eastAsia="方正仿宋_GBK" w:cs="方正仿宋_GBK"/>
                <w:sz w:val="21"/>
                <w:szCs w:val="21"/>
                <w:highlight w:val="none"/>
                <w:lang w:val="en-US" w:eastAsia="zh-CN"/>
              </w:rPr>
              <w:t>最高限价</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用半挂车从天宁转运牛只到天鸿，或天鸿转运到天宁：1100元/趟</w:t>
            </w:r>
          </w:p>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用半挂车从天宁转运牛只到天鸿后直接在天鸿再装牛转运到天宁（去回车辆都装牛只及货物，来回算一趟）：1400元/趟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履约保证金</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1、投标保证金递交时间：以银行电汇、转账形式递交的投标保证金，须在投标截止时间2026年3月18日17:00之前打到招标人账户。</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投标保证金：￥50000元，大写：人民币伍万元整（投标方需备注：中宁牧场、天鸿牧场牛只转运项目投标保证金），未在规定时间内缴纳投标保证金的视为未响应本次投标活动，招标方届时恕不接受其递交的投标文件。投标方未能中标的，在招标方与中标人签订了该合同后5个工作日内无息退还；投标方中标的，</w:t>
            </w:r>
            <w:bookmarkStart w:id="7" w:name="OLE_LINK9"/>
            <w:r>
              <w:rPr>
                <w:rFonts w:hint="eastAsia" w:ascii="方正仿宋_GBK" w:hAnsi="方正仿宋_GBK" w:eastAsia="方正仿宋_GBK" w:cs="方正仿宋_GBK"/>
                <w:sz w:val="21"/>
                <w:szCs w:val="21"/>
                <w:highlight w:val="none"/>
                <w:lang w:val="en-US" w:eastAsia="zh-CN"/>
              </w:rPr>
              <w:t>在合同签订之后直接转为该合同履约保证金。</w:t>
            </w:r>
            <w:bookmarkEnd w:id="7"/>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3、投标保证金电汇地址：</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户名：中垦牧（陕西）牧业有限公司中宁分公司</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纳税人识别号：91640521MAE4LNLE1L</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账户号码：29362001040016727</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开户行：中国农业银行股份有限公司中宁县支行</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地址：宁夏中宁县恩和镇红梧山双井子恩红路</w:t>
            </w:r>
          </w:p>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4、投标保证金缴存凭证（复印件加盖公章附投标文件内）。</w:t>
            </w:r>
          </w:p>
          <w:p>
            <w:pPr>
              <w:spacing w:line="44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特别提醒：投标人在提交投标保证金时采用银行转账或银行电汇方式时，应当从投标人基本账户汇至招标人的银行账户上。如果投标人弄虚作假，骗取中标的，投标无效，并不退还投标保证金。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资金来源</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付款方式</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每次运输结束后，委托方凭收货公司指派的接货人签字确认的接收单和受托方的足额普通发票给受托方据实结算运费。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投标人资质</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投标人应具备以下资格条件：</w:t>
            </w:r>
          </w:p>
          <w:p>
            <w:pPr>
              <w:spacing w:line="360" w:lineRule="auto"/>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lang w:eastAsia="zh-CN"/>
              </w:rPr>
              <w:t>（一）提供投标人公司法人身份证明文件或法人委托委托授权书。</w:t>
            </w:r>
          </w:p>
          <w:p>
            <w:pPr>
              <w:spacing w:line="360" w:lineRule="auto"/>
              <w:rPr>
                <w:rFonts w:hint="eastAsia" w:ascii="方正仿宋_GBK" w:hAnsi="方正仿宋_GBK" w:eastAsia="方正仿宋_GBK" w:cs="方正仿宋_GBK"/>
                <w:snapToGrid w:val="0"/>
                <w:kern w:val="0"/>
                <w:sz w:val="21"/>
                <w:szCs w:val="21"/>
                <w:highlight w:val="none"/>
                <w:lang w:val="en-US" w:eastAsia="zh-CN" w:bidi="ar-SA"/>
              </w:rPr>
            </w:pPr>
            <w:r>
              <w:rPr>
                <w:rFonts w:hint="eastAsia" w:ascii="方正仿宋_GBK" w:hAnsi="方正仿宋_GBK" w:eastAsia="方正仿宋_GBK" w:cs="方正仿宋_GBK"/>
                <w:kern w:val="0"/>
                <w:sz w:val="21"/>
                <w:szCs w:val="21"/>
                <w:highlight w:val="none"/>
                <w:lang w:eastAsia="zh-CN"/>
              </w:rPr>
              <w:t>（二）提供企业法人营业执照（经营内容需包含道路运输等相关内容）、账户信息。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0</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分包</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投标文件份数及要求</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投标文件2份</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b/>
                <w:bCs/>
                <w:color w:val="FF0000"/>
                <w:sz w:val="21"/>
                <w:szCs w:val="21"/>
                <w:highlight w:val="none"/>
                <w:lang w:val="en-US" w:eastAsia="zh-CN"/>
              </w:rPr>
              <w:t>每页需</w:t>
            </w:r>
            <w:r>
              <w:rPr>
                <w:rFonts w:hint="eastAsia" w:ascii="方正仿宋_GBK" w:hAnsi="方正仿宋_GBK" w:eastAsia="方正仿宋_GBK" w:cs="方正仿宋_GBK"/>
                <w:b/>
                <w:bCs/>
                <w:color w:val="FF0000"/>
                <w:sz w:val="21"/>
                <w:szCs w:val="21"/>
                <w:highlight w:val="none"/>
              </w:rPr>
              <w:t>加盖公章</w:t>
            </w:r>
            <w:r>
              <w:rPr>
                <w:rFonts w:hint="eastAsia" w:ascii="方正仿宋_GBK" w:hAnsi="方正仿宋_GBK" w:eastAsia="方正仿宋_GBK" w:cs="方正仿宋_GBK"/>
                <w:kern w:val="0"/>
                <w:sz w:val="21"/>
                <w:szCs w:val="21"/>
                <w:highlight w:val="none"/>
                <w:lang w:val="en-US" w:eastAsia="zh-CN"/>
              </w:rPr>
              <w:t>（并将比选响应文件电子文档拷贝至U盘）</w:t>
            </w:r>
            <w:r>
              <w:rPr>
                <w:rFonts w:hint="eastAsia" w:ascii="方正仿宋_GBK" w:hAnsi="方正仿宋_GBK" w:eastAsia="方正仿宋_GBK" w:cs="方正仿宋_GBK"/>
                <w:sz w:val="21"/>
                <w:szCs w:val="21"/>
                <w:highlight w:val="none"/>
              </w:rPr>
              <w:t>。</w:t>
            </w:r>
          </w:p>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承诺书必须由法人代表或授权代表签署。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投标文件装订及密封要求</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lang w:val="en-US" w:eastAsia="zh-CN"/>
              </w:rPr>
              <w:t>投标文件</w:t>
            </w:r>
            <w:r>
              <w:rPr>
                <w:rFonts w:hint="eastAsia" w:ascii="方正仿宋_GBK" w:hAnsi="方正仿宋_GBK" w:eastAsia="方正仿宋_GBK" w:cs="方正仿宋_GBK"/>
                <w:sz w:val="21"/>
                <w:szCs w:val="21"/>
                <w:highlight w:val="none"/>
              </w:rPr>
              <w:t>，要装订成册。须按目录顺序左侧装订，装订要规范。要用封条在投标文件袋背面上方开口处密封，并填写密封日期，加盖投标人公章。封皮上写明招标项目名称及投标人名称。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投标文件递交要求</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1、投标文件递交的截止时间：</w:t>
            </w:r>
            <w:r>
              <w:rPr>
                <w:rFonts w:hint="eastAsia" w:ascii="方正仿宋_GBK" w:hAnsi="方正仿宋_GBK" w:eastAsia="方正仿宋_GBK" w:cs="方正仿宋_GBK"/>
                <w:kern w:val="0"/>
                <w:sz w:val="21"/>
                <w:szCs w:val="21"/>
                <w:highlight w:val="none"/>
                <w:lang w:eastAsia="zh-CN"/>
              </w:rPr>
              <w:t>2026</w:t>
            </w:r>
            <w:r>
              <w:rPr>
                <w:rFonts w:hint="eastAsia" w:ascii="方正仿宋_GBK" w:hAnsi="方正仿宋_GBK" w:eastAsia="方正仿宋_GBK" w:cs="方正仿宋_GBK"/>
                <w:color w:val="auto"/>
                <w:kern w:val="0"/>
                <w:sz w:val="21"/>
                <w:szCs w:val="21"/>
                <w:highlight w:val="none"/>
              </w:rPr>
              <w:t>年</w:t>
            </w:r>
            <w:r>
              <w:rPr>
                <w:rFonts w:hint="eastAsia" w:ascii="方正仿宋_GBK" w:hAnsi="方正仿宋_GBK" w:eastAsia="方正仿宋_GBK" w:cs="方正仿宋_GBK"/>
                <w:color w:val="auto"/>
                <w:kern w:val="0"/>
                <w:sz w:val="21"/>
                <w:szCs w:val="21"/>
                <w:highlight w:val="none"/>
                <w:lang w:val="en-US" w:eastAsia="zh-CN"/>
              </w:rPr>
              <w:t>3</w:t>
            </w:r>
            <w:r>
              <w:rPr>
                <w:rFonts w:hint="eastAsia" w:ascii="方正仿宋_GBK" w:hAnsi="方正仿宋_GBK" w:eastAsia="方正仿宋_GBK" w:cs="方正仿宋_GBK"/>
                <w:color w:val="auto"/>
                <w:kern w:val="0"/>
                <w:sz w:val="21"/>
                <w:szCs w:val="21"/>
                <w:highlight w:val="none"/>
              </w:rPr>
              <w:t>月</w:t>
            </w:r>
            <w:r>
              <w:rPr>
                <w:rFonts w:hint="eastAsia" w:ascii="方正仿宋_GBK" w:hAnsi="方正仿宋_GBK" w:eastAsia="方正仿宋_GBK" w:cs="方正仿宋_GBK"/>
                <w:color w:val="auto"/>
                <w:kern w:val="0"/>
                <w:sz w:val="21"/>
                <w:szCs w:val="21"/>
                <w:highlight w:val="none"/>
                <w:lang w:val="en-US" w:eastAsia="zh-CN"/>
              </w:rPr>
              <w:t>18</w:t>
            </w:r>
            <w:r>
              <w:rPr>
                <w:rFonts w:hint="eastAsia" w:ascii="方正仿宋_GBK" w:hAnsi="方正仿宋_GBK" w:eastAsia="方正仿宋_GBK" w:cs="方正仿宋_GBK"/>
                <w:color w:val="auto"/>
                <w:kern w:val="0"/>
                <w:sz w:val="21"/>
                <w:szCs w:val="21"/>
                <w:highlight w:val="none"/>
              </w:rPr>
              <w:t>日</w:t>
            </w:r>
            <w:r>
              <w:rPr>
                <w:rFonts w:hint="eastAsia" w:ascii="方正仿宋_GBK" w:hAnsi="方正仿宋_GBK" w:eastAsia="方正仿宋_GBK" w:cs="方正仿宋_GBK"/>
                <w:color w:val="auto"/>
                <w:kern w:val="0"/>
                <w:sz w:val="21"/>
                <w:szCs w:val="21"/>
                <w:highlight w:val="none"/>
                <w:lang w:val="en-US" w:eastAsia="zh-CN"/>
              </w:rPr>
              <w:t>17:00</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lang w:val="en-US" w:eastAsia="zh-CN"/>
              </w:rPr>
              <w:t>未在规定时间内送达</w:t>
            </w:r>
            <w:r>
              <w:rPr>
                <w:rFonts w:hint="eastAsia" w:ascii="方正仿宋_GBK" w:hAnsi="方正仿宋_GBK" w:eastAsia="方正仿宋_GBK" w:cs="方正仿宋_GBK"/>
                <w:kern w:val="0"/>
                <w:sz w:val="21"/>
                <w:szCs w:val="21"/>
                <w:highlight w:val="none"/>
              </w:rPr>
              <w:t>投标文件</w:t>
            </w:r>
            <w:r>
              <w:rPr>
                <w:rFonts w:hint="eastAsia" w:ascii="方正仿宋_GBK" w:hAnsi="方正仿宋_GBK" w:eastAsia="方正仿宋_GBK" w:cs="方正仿宋_GBK"/>
                <w:kern w:val="0"/>
                <w:sz w:val="21"/>
                <w:szCs w:val="21"/>
                <w:highlight w:val="none"/>
                <w:lang w:val="en-US" w:eastAsia="zh-CN"/>
              </w:rPr>
              <w:t>的</w:t>
            </w:r>
            <w:r>
              <w:rPr>
                <w:rFonts w:hint="eastAsia" w:ascii="方正仿宋_GBK" w:hAnsi="方正仿宋_GBK" w:eastAsia="方正仿宋_GBK" w:cs="方正仿宋_GBK"/>
                <w:kern w:val="0"/>
                <w:sz w:val="21"/>
                <w:szCs w:val="21"/>
                <w:highlight w:val="none"/>
              </w:rPr>
              <w:t>，将不予受理</w:t>
            </w:r>
            <w:r>
              <w:rPr>
                <w:rFonts w:hint="eastAsia" w:ascii="方正仿宋_GBK" w:hAnsi="方正仿宋_GBK" w:eastAsia="方正仿宋_GBK" w:cs="方正仿宋_GBK"/>
                <w:kern w:val="0"/>
                <w:sz w:val="21"/>
                <w:szCs w:val="21"/>
                <w:highlight w:val="none"/>
                <w:lang w:eastAsia="zh-CN"/>
              </w:rPr>
              <w:t>。</w:t>
            </w:r>
          </w:p>
          <w:p>
            <w:pPr>
              <w:spacing w:line="360" w:lineRule="auto"/>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lang w:val="en-US" w:eastAsia="zh-CN"/>
              </w:rPr>
              <w:t>2、投标文件要求：投标方应于截止时间前将密封的、每页加盖公章的比选响应文件正副本各一份</w:t>
            </w:r>
            <w:bookmarkStart w:id="8" w:name="OLE_LINK10"/>
            <w:r>
              <w:rPr>
                <w:rFonts w:hint="eastAsia" w:ascii="方正仿宋_GBK" w:hAnsi="方正仿宋_GBK" w:eastAsia="方正仿宋_GBK" w:cs="方正仿宋_GBK"/>
                <w:kern w:val="0"/>
                <w:sz w:val="21"/>
                <w:szCs w:val="21"/>
                <w:highlight w:val="none"/>
                <w:lang w:val="en-US" w:eastAsia="zh-CN"/>
              </w:rPr>
              <w:t>（并将比选响应文件电子文档拷贝至U盘）</w:t>
            </w:r>
            <w:bookmarkEnd w:id="8"/>
            <w:r>
              <w:rPr>
                <w:rFonts w:hint="eastAsia" w:ascii="方正仿宋_GBK" w:hAnsi="方正仿宋_GBK" w:eastAsia="方正仿宋_GBK" w:cs="方正仿宋_GBK"/>
                <w:kern w:val="0"/>
                <w:sz w:val="21"/>
                <w:szCs w:val="21"/>
                <w:highlight w:val="none"/>
                <w:lang w:val="en-US" w:eastAsia="zh-CN"/>
              </w:rPr>
              <w:t>送至比选地点，逾期收到或不符合规定的比选响应文件将被拒绝。无论参选方是否中标，比选响应文件将不予退还。</w:t>
            </w:r>
          </w:p>
          <w:p>
            <w:pPr>
              <w:spacing w:line="360" w:lineRule="auto"/>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lang w:val="en-US" w:eastAsia="zh-CN"/>
              </w:rPr>
              <w:t>3</w:t>
            </w: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投标单位将标书密封后用顺丰邮寄或送至我公司，</w:t>
            </w:r>
            <w:r>
              <w:rPr>
                <w:rFonts w:hint="eastAsia" w:ascii="方正仿宋_GBK" w:hAnsi="方正仿宋_GBK" w:eastAsia="方正仿宋_GBK" w:cs="方正仿宋_GBK"/>
                <w:kern w:val="0"/>
                <w:sz w:val="21"/>
                <w:szCs w:val="21"/>
                <w:highlight w:val="none"/>
              </w:rPr>
              <w:t>送达地点：</w:t>
            </w:r>
            <w:r>
              <w:rPr>
                <w:rFonts w:hint="eastAsia" w:ascii="方正仿宋_GBK" w:hAnsi="方正仿宋_GBK" w:eastAsia="方正仿宋_GBK" w:cs="方正仿宋_GBK"/>
                <w:kern w:val="0"/>
                <w:sz w:val="21"/>
                <w:szCs w:val="21"/>
                <w:highlight w:val="none"/>
                <w:lang w:eastAsia="zh-CN"/>
              </w:rPr>
              <w:t>中垦牧（陕西）牧业有限公司中宁分公司</w:t>
            </w:r>
            <w:r>
              <w:rPr>
                <w:rFonts w:hint="eastAsia" w:ascii="方正仿宋_GBK" w:hAnsi="方正仿宋_GBK" w:eastAsia="方正仿宋_GBK" w:cs="方正仿宋_GBK"/>
                <w:kern w:val="0"/>
                <w:sz w:val="21"/>
                <w:szCs w:val="21"/>
                <w:highlight w:val="none"/>
                <w:lang w:val="en-US" w:eastAsia="zh-CN"/>
              </w:rPr>
              <w:t>一</w:t>
            </w:r>
            <w:r>
              <w:rPr>
                <w:rFonts w:hint="eastAsia" w:ascii="方正仿宋_GBK" w:hAnsi="方正仿宋_GBK" w:eastAsia="方正仿宋_GBK" w:cs="方正仿宋_GBK"/>
                <w:kern w:val="0"/>
                <w:sz w:val="21"/>
                <w:szCs w:val="21"/>
                <w:highlight w:val="none"/>
              </w:rPr>
              <w:t>楼会议室</w:t>
            </w:r>
            <w:r>
              <w:rPr>
                <w:rFonts w:hint="eastAsia" w:ascii="方正仿宋_GBK" w:hAnsi="方正仿宋_GBK" w:eastAsia="方正仿宋_GBK" w:cs="方正仿宋_GBK"/>
                <w:kern w:val="0"/>
                <w:sz w:val="21"/>
                <w:szCs w:val="21"/>
                <w:highlight w:val="none"/>
                <w:lang w:eastAsia="zh-CN"/>
              </w:rPr>
              <w:t xml:space="preserve"> ，</w:t>
            </w:r>
            <w:r>
              <w:rPr>
                <w:rFonts w:hint="eastAsia" w:ascii="方正仿宋_GBK" w:hAnsi="方正仿宋_GBK" w:eastAsia="方正仿宋_GBK" w:cs="方正仿宋_GBK"/>
                <w:kern w:val="0"/>
                <w:sz w:val="21"/>
                <w:szCs w:val="21"/>
                <w:highlight w:val="none"/>
                <w:lang w:val="en-US" w:eastAsia="zh-CN"/>
              </w:rPr>
              <w:t>收件人：王乐乐，联系电话：17795093540。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构成投标文件的其他材料</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投标人的书面澄清、说明和补正（但不得改变投标文件的实质性内容）</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实施单位书面澄清或补疑截止时间</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eastAsia="zh-CN"/>
              </w:rPr>
              <w:t>2026</w:t>
            </w:r>
            <w:r>
              <w:rPr>
                <w:rFonts w:hint="eastAsia" w:ascii="方正仿宋_GBK" w:hAnsi="方正仿宋_GBK" w:eastAsia="方正仿宋_GBK" w:cs="方正仿宋_GBK"/>
                <w:color w:val="auto"/>
                <w:sz w:val="21"/>
                <w:szCs w:val="21"/>
                <w:highlight w:val="none"/>
              </w:rPr>
              <w:t>年</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月</w:t>
            </w:r>
            <w:r>
              <w:rPr>
                <w:rFonts w:hint="eastAsia" w:ascii="方正仿宋_GBK" w:hAnsi="方正仿宋_GBK" w:eastAsia="方正仿宋_GBK" w:cs="方正仿宋_GBK"/>
                <w:color w:val="auto"/>
                <w:sz w:val="21"/>
                <w:szCs w:val="21"/>
                <w:highlight w:val="none"/>
                <w:lang w:val="en-US" w:eastAsia="zh-CN"/>
              </w:rPr>
              <w:t>17</w:t>
            </w:r>
            <w:r>
              <w:rPr>
                <w:rFonts w:hint="eastAsia" w:ascii="方正仿宋_GBK" w:hAnsi="方正仿宋_GBK" w:eastAsia="方正仿宋_GBK" w:cs="方正仿宋_GBK"/>
                <w:color w:val="auto"/>
                <w:sz w:val="21"/>
                <w:szCs w:val="21"/>
                <w:highlight w:val="none"/>
              </w:rPr>
              <w:t>日1</w:t>
            </w:r>
            <w:r>
              <w:rPr>
                <w:rFonts w:hint="eastAsia" w:ascii="方正仿宋_GBK" w:hAnsi="方正仿宋_GBK" w:eastAsia="方正仿宋_GBK" w:cs="方正仿宋_GBK"/>
                <w:color w:val="auto"/>
                <w:sz w:val="21"/>
                <w:szCs w:val="21"/>
                <w:highlight w:val="no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投标有效期</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u w:val="single"/>
                <w:lang w:val="en-US" w:eastAsia="zh-CN"/>
              </w:rPr>
              <w:t>90</w:t>
            </w:r>
            <w:r>
              <w:rPr>
                <w:rFonts w:hint="eastAsia" w:ascii="方正仿宋_GBK" w:hAnsi="方正仿宋_GBK" w:eastAsia="方正仿宋_GBK" w:cs="方正仿宋_GBK"/>
                <w:sz w:val="21"/>
                <w:szCs w:val="21"/>
                <w:highlight w:val="none"/>
              </w:rPr>
              <w:t>日历天（从提交投标文件截止日起计算）</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比选时间及地点</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eastAsia="zh-CN"/>
              </w:rPr>
              <w:t>2026</w:t>
            </w:r>
            <w:r>
              <w:rPr>
                <w:rFonts w:hint="eastAsia" w:ascii="方正仿宋_GBK" w:hAnsi="方正仿宋_GBK" w:eastAsia="方正仿宋_GBK" w:cs="方正仿宋_GBK"/>
                <w:sz w:val="21"/>
                <w:szCs w:val="21"/>
                <w:highlight w:val="none"/>
              </w:rPr>
              <w:t>年</w:t>
            </w:r>
            <w:r>
              <w:rPr>
                <w:rFonts w:hint="eastAsia" w:ascii="方正仿宋_GBK" w:hAnsi="方正仿宋_GBK" w:eastAsia="方正仿宋_GBK" w:cs="方正仿宋_GBK"/>
                <w:sz w:val="21"/>
                <w:szCs w:val="21"/>
                <w:highlight w:val="none"/>
                <w:lang w:val="en-US" w:eastAsia="zh-CN"/>
              </w:rPr>
              <w:t>3</w:t>
            </w:r>
            <w:r>
              <w:rPr>
                <w:rFonts w:hint="eastAsia" w:ascii="方正仿宋_GBK" w:hAnsi="方正仿宋_GBK" w:eastAsia="方正仿宋_GBK" w:cs="方正仿宋_GBK"/>
                <w:color w:val="auto"/>
                <w:sz w:val="21"/>
                <w:szCs w:val="21"/>
                <w:highlight w:val="none"/>
              </w:rPr>
              <w:t>月</w:t>
            </w:r>
            <w:r>
              <w:rPr>
                <w:rFonts w:hint="eastAsia" w:ascii="方正仿宋_GBK" w:hAnsi="方正仿宋_GBK" w:eastAsia="方正仿宋_GBK" w:cs="方正仿宋_GBK"/>
                <w:color w:val="auto"/>
                <w:sz w:val="21"/>
                <w:szCs w:val="21"/>
                <w:highlight w:val="none"/>
                <w:lang w:val="en-US" w:eastAsia="zh-CN"/>
              </w:rPr>
              <w:t>18</w:t>
            </w:r>
            <w:r>
              <w:rPr>
                <w:rFonts w:hint="eastAsia" w:ascii="方正仿宋_GBK" w:hAnsi="方正仿宋_GBK" w:eastAsia="方正仿宋_GBK" w:cs="方正仿宋_GBK"/>
                <w:color w:val="auto"/>
                <w:sz w:val="21"/>
                <w:szCs w:val="21"/>
                <w:highlight w:val="none"/>
              </w:rPr>
              <w:t>日1</w:t>
            </w:r>
            <w:r>
              <w:rPr>
                <w:rFonts w:hint="eastAsia" w:ascii="方正仿宋_GBK" w:hAnsi="方正仿宋_GBK" w:eastAsia="方正仿宋_GBK" w:cs="方正仿宋_GBK"/>
                <w:color w:val="auto"/>
                <w:sz w:val="21"/>
                <w:szCs w:val="21"/>
                <w:highlight w:val="none"/>
                <w:lang w:val="en-US" w:eastAsia="zh-CN"/>
              </w:rPr>
              <w:t>7:00</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中宁牧场一楼</w:t>
            </w:r>
            <w:r>
              <w:rPr>
                <w:rFonts w:hint="eastAsia" w:ascii="方正仿宋_GBK" w:hAnsi="方正仿宋_GBK" w:eastAsia="方正仿宋_GBK" w:cs="方正仿宋_GBK"/>
                <w:color w:val="auto"/>
                <w:sz w:val="21"/>
                <w:szCs w:val="21"/>
                <w:highlight w:val="none"/>
              </w:rPr>
              <w:t>会议室</w:t>
            </w:r>
            <w:r>
              <w:rPr>
                <w:rFonts w:hint="eastAsia" w:ascii="方正仿宋_GBK" w:hAnsi="方正仿宋_GBK" w:eastAsia="方正仿宋_GBK" w:cs="方正仿宋_GBK"/>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合格中标人的条件</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资格审核通过后，在响应了招标文件的前提下，</w:t>
            </w:r>
            <w:r>
              <w:rPr>
                <w:rFonts w:hint="eastAsia" w:ascii="方正仿宋_GBK" w:hAnsi="方正仿宋_GBK" w:eastAsia="方正仿宋_GBK" w:cs="方正仿宋_GBK"/>
                <w:sz w:val="21"/>
                <w:szCs w:val="21"/>
                <w:highlight w:val="none"/>
                <w:lang w:val="en-US" w:eastAsia="zh-CN"/>
              </w:rPr>
              <w:t>价格</w:t>
            </w:r>
            <w:r>
              <w:rPr>
                <w:rFonts w:hint="eastAsia" w:ascii="方正仿宋_GBK" w:hAnsi="方正仿宋_GBK" w:eastAsia="方正仿宋_GBK" w:cs="方正仿宋_GBK"/>
                <w:sz w:val="21"/>
                <w:szCs w:val="21"/>
                <w:highlight w:val="none"/>
              </w:rPr>
              <w:t>最</w:t>
            </w:r>
            <w:r>
              <w:rPr>
                <w:rFonts w:hint="eastAsia" w:ascii="方正仿宋_GBK" w:hAnsi="方正仿宋_GBK" w:eastAsia="方正仿宋_GBK" w:cs="方正仿宋_GBK"/>
                <w:sz w:val="21"/>
                <w:szCs w:val="21"/>
                <w:highlight w:val="none"/>
                <w:lang w:val="en-US" w:eastAsia="zh-CN"/>
              </w:rPr>
              <w:t>低</w:t>
            </w:r>
            <w:r>
              <w:rPr>
                <w:rFonts w:hint="eastAsia" w:ascii="方正仿宋_GBK" w:hAnsi="方正仿宋_GBK" w:eastAsia="方正仿宋_GBK" w:cs="方正仿宋_GBK"/>
                <w:sz w:val="21"/>
                <w:szCs w:val="21"/>
                <w:highlight w:val="none"/>
              </w:rPr>
              <w:t>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19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评标方法及</w:t>
            </w:r>
          </w:p>
          <w:p>
            <w:pPr>
              <w:spacing w:line="240" w:lineRule="auto"/>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标准</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第二部分评分规则及计算标准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20</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定标和</w:t>
            </w:r>
            <w:r>
              <w:rPr>
                <w:rFonts w:hint="eastAsia" w:ascii="方正仿宋_GBK" w:hAnsi="方正仿宋_GBK" w:eastAsia="方正仿宋_GBK" w:cs="方正仿宋_GBK"/>
                <w:sz w:val="21"/>
                <w:szCs w:val="21"/>
                <w:highlight w:val="none"/>
              </w:rPr>
              <w:t>通知</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w:t>
            </w:r>
            <w:r>
              <w:rPr>
                <w:rFonts w:hint="eastAsia" w:ascii="方正仿宋_GBK" w:hAnsi="方正仿宋_GBK" w:eastAsia="方正仿宋_GBK" w:cs="方正仿宋_GBK"/>
                <w:color w:val="000000"/>
                <w:sz w:val="21"/>
                <w:szCs w:val="21"/>
                <w:highlight w:val="none"/>
                <w:lang w:val="en-US" w:eastAsia="zh-CN"/>
              </w:rPr>
              <w:t>.</w:t>
            </w:r>
            <w:r>
              <w:rPr>
                <w:rFonts w:hint="eastAsia" w:ascii="方正仿宋_GBK" w:hAnsi="方正仿宋_GBK" w:eastAsia="方正仿宋_GBK" w:cs="方正仿宋_GBK"/>
                <w:color w:val="000000"/>
                <w:sz w:val="21"/>
                <w:szCs w:val="21"/>
                <w:highlight w:val="none"/>
              </w:rPr>
              <w:t>招标方在中标候选人范围内依据排序进行选择，最终确定中标人。</w:t>
            </w:r>
          </w:p>
          <w:p>
            <w:pPr>
              <w:spacing w:line="360" w:lineRule="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w:t>
            </w:r>
            <w:r>
              <w:rPr>
                <w:rFonts w:hint="eastAsia" w:ascii="方正仿宋_GBK" w:hAnsi="方正仿宋_GBK" w:eastAsia="方正仿宋_GBK" w:cs="方正仿宋_GBK"/>
                <w:color w:val="000000"/>
                <w:sz w:val="21"/>
                <w:szCs w:val="21"/>
                <w:highlight w:val="none"/>
                <w:lang w:val="en-US" w:eastAsia="zh-CN"/>
              </w:rPr>
              <w:t>.</w:t>
            </w:r>
            <w:r>
              <w:rPr>
                <w:rFonts w:hint="eastAsia" w:ascii="方正仿宋_GBK" w:hAnsi="方正仿宋_GBK" w:eastAsia="方正仿宋_GBK" w:cs="方正仿宋_GBK"/>
                <w:color w:val="000000"/>
                <w:sz w:val="21"/>
                <w:szCs w:val="21"/>
                <w:highlight w:val="none"/>
              </w:rPr>
              <w:t>中标及落标</w:t>
            </w:r>
            <w:r>
              <w:rPr>
                <w:rFonts w:hint="eastAsia" w:ascii="方正仿宋_GBK" w:hAnsi="方正仿宋_GBK" w:eastAsia="方正仿宋_GBK" w:cs="方正仿宋_GBK"/>
                <w:color w:val="000000"/>
                <w:sz w:val="21"/>
                <w:szCs w:val="21"/>
                <w:highlight w:val="none"/>
                <w:lang w:eastAsia="zh-CN"/>
              </w:rPr>
              <w:t>：</w:t>
            </w:r>
            <w:r>
              <w:rPr>
                <w:rFonts w:hint="eastAsia" w:ascii="方正仿宋_GBK" w:hAnsi="方正仿宋_GBK" w:eastAsia="方正仿宋_GBK" w:cs="方正仿宋_GBK"/>
                <w:sz w:val="21"/>
                <w:szCs w:val="21"/>
                <w:highlight w:val="none"/>
              </w:rPr>
              <w:t>经过评标委员会评审并推荐出中标候选人后，招标人将按规定向中标人发出中标通知书</w:t>
            </w:r>
            <w:r>
              <w:rPr>
                <w:rFonts w:hint="eastAsia" w:ascii="方正仿宋_GBK" w:hAnsi="方正仿宋_GBK" w:eastAsia="方正仿宋_GBK" w:cs="方正仿宋_GBK"/>
                <w:color w:val="000000"/>
                <w:sz w:val="21"/>
                <w:szCs w:val="21"/>
                <w:highlight w:val="none"/>
              </w:rPr>
              <w:t>；如</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在</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rPr>
              <w:t>工作结束后</w:t>
            </w:r>
            <w:r>
              <w:rPr>
                <w:rFonts w:hint="eastAsia" w:ascii="方正仿宋_GBK" w:hAnsi="方正仿宋_GBK" w:eastAsia="方正仿宋_GBK" w:cs="方正仿宋_GBK"/>
                <w:color w:val="000000"/>
                <w:sz w:val="21"/>
                <w:szCs w:val="21"/>
                <w:highlight w:val="none"/>
                <w:lang w:val="en-US" w:eastAsia="zh-CN"/>
              </w:rPr>
              <w:t>十五</w:t>
            </w:r>
            <w:r>
              <w:rPr>
                <w:rFonts w:hint="eastAsia" w:ascii="方正仿宋_GBK" w:hAnsi="方正仿宋_GBK" w:eastAsia="方正仿宋_GBK" w:cs="方正仿宋_GBK"/>
                <w:color w:val="000000"/>
                <w:sz w:val="21"/>
                <w:szCs w:val="21"/>
                <w:highlight w:val="none"/>
              </w:rPr>
              <w:t>日内没有接到招标方发出的中标通知书，</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应视为在本次</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rPr>
              <w:t>工作中落标。</w:t>
            </w:r>
          </w:p>
          <w:p>
            <w:pPr>
              <w:spacing w:line="360" w:lineRule="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3.</w:t>
            </w:r>
            <w:r>
              <w:rPr>
                <w:rFonts w:hint="eastAsia" w:ascii="方正仿宋_GBK" w:hAnsi="方正仿宋_GBK" w:eastAsia="方正仿宋_GBK" w:cs="方正仿宋_GBK"/>
                <w:sz w:val="21"/>
                <w:szCs w:val="21"/>
                <w:highlight w:val="none"/>
              </w:rPr>
              <w:t>收到三家（含三家）以上符合招标要求的投标方，开标有效</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当参与投标的供应商不足3家时，转为谈判采购或直接采购。</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4.转为</w:t>
            </w:r>
            <w:r>
              <w:rPr>
                <w:rFonts w:hint="eastAsia" w:ascii="方正仿宋_GBK" w:hAnsi="方正仿宋_GBK" w:eastAsia="方正仿宋_GBK" w:cs="方正仿宋_GBK"/>
                <w:sz w:val="21"/>
                <w:szCs w:val="21"/>
                <w:highlight w:val="none"/>
                <w:lang w:eastAsia="zh-CN"/>
              </w:rPr>
              <w:t>谈判采购或直接采购</w:t>
            </w:r>
            <w:r>
              <w:rPr>
                <w:rFonts w:hint="eastAsia" w:ascii="方正仿宋_GBK" w:hAnsi="方正仿宋_GBK" w:eastAsia="方正仿宋_GBK" w:cs="方正仿宋_GBK"/>
                <w:sz w:val="21"/>
                <w:szCs w:val="21"/>
                <w:highlight w:val="none"/>
                <w:lang w:val="en-US" w:eastAsia="zh-CN"/>
              </w:rPr>
              <w:t>价格不得高于投标报价，否则作废标处理</w:t>
            </w:r>
            <w:r>
              <w:rPr>
                <w:rFonts w:hint="eastAsia" w:ascii="方正仿宋_GBK" w:hAnsi="方正仿宋_GBK" w:eastAsia="方正仿宋_GBK" w:cs="方正仿宋_GBK"/>
                <w:sz w:val="21"/>
                <w:szCs w:val="21"/>
                <w:highlight w:val="none"/>
              </w:rPr>
              <w:t>。</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2</w:t>
            </w:r>
            <w:r>
              <w:rPr>
                <w:rFonts w:hint="eastAsia" w:ascii="方正仿宋_GBK" w:hAnsi="方正仿宋_GBK" w:eastAsia="方正仿宋_GBK" w:cs="方正仿宋_GBK"/>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合同的签定</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中标人应当自收到</w:t>
            </w:r>
            <w:r>
              <w:rPr>
                <w:rFonts w:hint="eastAsia" w:ascii="方正仿宋_GBK" w:hAnsi="方正仿宋_GBK" w:eastAsia="方正仿宋_GBK" w:cs="方正仿宋_GBK"/>
                <w:sz w:val="21"/>
                <w:szCs w:val="21"/>
                <w:highlight w:val="none"/>
                <w:lang w:val="en-US" w:eastAsia="zh-CN"/>
              </w:rPr>
              <w:t>招标人中标通知书</w:t>
            </w:r>
            <w:r>
              <w:rPr>
                <w:rFonts w:hint="eastAsia" w:ascii="方正仿宋_GBK" w:hAnsi="方正仿宋_GBK" w:eastAsia="方正仿宋_GBK" w:cs="方正仿宋_GBK"/>
                <w:sz w:val="21"/>
                <w:szCs w:val="21"/>
                <w:highlight w:val="none"/>
              </w:rPr>
              <w:t>之日起</w:t>
            </w:r>
            <w:r>
              <w:rPr>
                <w:rFonts w:hint="eastAsia" w:ascii="方正仿宋_GBK" w:hAnsi="方正仿宋_GBK" w:eastAsia="方正仿宋_GBK" w:cs="方正仿宋_GBK"/>
                <w:sz w:val="21"/>
                <w:szCs w:val="21"/>
                <w:highlight w:val="none"/>
                <w:u w:val="single"/>
              </w:rPr>
              <w:t xml:space="preserve"> </w:t>
            </w:r>
            <w:r>
              <w:rPr>
                <w:rFonts w:hint="eastAsia" w:ascii="方正仿宋_GBK" w:hAnsi="方正仿宋_GBK" w:eastAsia="方正仿宋_GBK" w:cs="方正仿宋_GBK"/>
                <w:sz w:val="21"/>
                <w:szCs w:val="21"/>
                <w:highlight w:val="none"/>
                <w:u w:val="single"/>
                <w:lang w:val="en-US" w:eastAsia="zh-CN"/>
              </w:rPr>
              <w:t>15</w:t>
            </w:r>
            <w:r>
              <w:rPr>
                <w:rFonts w:hint="eastAsia" w:ascii="方正仿宋_GBK" w:hAnsi="方正仿宋_GBK" w:eastAsia="方正仿宋_GBK" w:cs="方正仿宋_GBK"/>
                <w:sz w:val="21"/>
                <w:szCs w:val="21"/>
                <w:highlight w:val="none"/>
                <w:u w:val="single"/>
              </w:rPr>
              <w:t xml:space="preserve"> </w:t>
            </w:r>
            <w:r>
              <w:rPr>
                <w:rFonts w:hint="eastAsia" w:ascii="方正仿宋_GBK" w:hAnsi="方正仿宋_GBK" w:eastAsia="方正仿宋_GBK" w:cs="方正仿宋_GBK"/>
                <w:sz w:val="21"/>
                <w:szCs w:val="21"/>
                <w:highlight w:val="none"/>
              </w:rPr>
              <w:t>个工作日内，根据招标文件和中标人的投标文件的约定与招标人订立书面合同。中标人无正当理由拒签合同的，招标人取消其中标资格</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已缴纳履约保证金的扣除其履约保证金</w:t>
            </w:r>
            <w:r>
              <w:rPr>
                <w:rFonts w:hint="eastAsia" w:ascii="方正仿宋_GBK" w:hAnsi="方正仿宋_GBK" w:eastAsia="方正仿宋_GBK" w:cs="方正仿宋_GBK"/>
                <w:sz w:val="21"/>
                <w:szCs w:val="21"/>
                <w:highlight w:val="none"/>
              </w:rPr>
              <w:t>；给招标人造成的损失中标人应当予以赔偿。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投诉</w:t>
            </w:r>
          </w:p>
        </w:tc>
        <w:tc>
          <w:tcPr>
            <w:tcW w:w="705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方正仿宋_GBK" w:hAnsi="方正仿宋_GBK" w:eastAsia="方正仿宋_GBK" w:cs="方正仿宋_GBK"/>
                <w:b w:val="0"/>
                <w:bCs w:val="0"/>
                <w:sz w:val="21"/>
                <w:szCs w:val="21"/>
                <w:highlight w:val="none"/>
              </w:rPr>
            </w:pPr>
            <w:r>
              <w:rPr>
                <w:rFonts w:hint="eastAsia" w:ascii="方正仿宋_GBK" w:hAnsi="方正仿宋_GBK" w:eastAsia="方正仿宋_GBK" w:cs="方正仿宋_GBK"/>
                <w:sz w:val="21"/>
                <w:szCs w:val="21"/>
                <w:highlight w:val="none"/>
              </w:rPr>
              <w:t>投标人若有异议，可向招标人监督部门——</w:t>
            </w:r>
            <w:r>
              <w:rPr>
                <w:rFonts w:hint="eastAsia" w:ascii="方正仿宋_GBK" w:hAnsi="方正仿宋_GBK" w:eastAsia="方正仿宋_GBK" w:cs="方正仿宋_GBK"/>
                <w:sz w:val="21"/>
                <w:szCs w:val="21"/>
                <w:highlight w:val="none"/>
                <w:lang w:val="en-US" w:eastAsia="zh-CN"/>
              </w:rPr>
              <w:t>中垦牧乳业（集团）股份有限公司</w:t>
            </w:r>
            <w:r>
              <w:rPr>
                <w:rFonts w:hint="eastAsia" w:ascii="方正仿宋_GBK" w:hAnsi="方正仿宋_GBK" w:eastAsia="方正仿宋_GBK" w:cs="方正仿宋_GBK"/>
                <w:sz w:val="21"/>
                <w:szCs w:val="21"/>
                <w:highlight w:val="none"/>
              </w:rPr>
              <w:t>进行投诉。投诉电话：</w:t>
            </w:r>
            <w:r>
              <w:rPr>
                <w:rFonts w:hint="eastAsia" w:ascii="方正仿宋_GBK" w:hAnsi="方正仿宋_GBK" w:eastAsia="方正仿宋_GBK" w:cs="方正仿宋_GBK"/>
                <w:sz w:val="21"/>
                <w:szCs w:val="21"/>
                <w:highlight w:val="none"/>
                <w:lang w:val="en-US" w:eastAsia="zh-CN"/>
              </w:rPr>
              <w:t>023-67686008</w:t>
            </w:r>
          </w:p>
        </w:tc>
      </w:tr>
    </w:tbl>
    <w:p>
      <w:pPr>
        <w:widowControl/>
        <w:rPr>
          <w:rFonts w:hint="eastAsia" w:ascii="方正仿宋_GBK" w:hAnsi="方正仿宋_GBK" w:eastAsia="方正仿宋_GBK" w:cs="方正仿宋_GBK"/>
          <w:b/>
          <w:bCs/>
          <w:kern w:val="0"/>
          <w:sz w:val="24"/>
          <w:szCs w:val="24"/>
          <w:highlight w:val="none"/>
        </w:rPr>
      </w:pPr>
    </w:p>
    <w:p>
      <w:pPr>
        <w:widowControl/>
        <w:jc w:val="center"/>
        <w:rPr>
          <w:rFonts w:hint="eastAsia" w:ascii="方正仿宋_GBK" w:hAnsi="方正仿宋_GBK" w:eastAsia="方正仿宋_GBK" w:cs="方正仿宋_GBK"/>
          <w:b/>
          <w:bCs/>
          <w:kern w:val="0"/>
          <w:sz w:val="44"/>
          <w:szCs w:val="44"/>
          <w:highlight w:val="none"/>
          <w:lang w:val="en-US" w:eastAsia="zh-CN"/>
        </w:rPr>
      </w:pPr>
    </w:p>
    <w:p>
      <w:pPr>
        <w:widowControl/>
        <w:jc w:val="both"/>
        <w:rPr>
          <w:rFonts w:hint="eastAsia" w:ascii="方正仿宋_GBK" w:hAnsi="方正仿宋_GBK" w:eastAsia="方正仿宋_GBK" w:cs="方正仿宋_GBK"/>
          <w:b/>
          <w:bCs/>
          <w:kern w:val="0"/>
          <w:sz w:val="44"/>
          <w:szCs w:val="44"/>
          <w:highlight w:val="none"/>
          <w:lang w:val="en-US" w:eastAsia="zh-CN"/>
        </w:rPr>
      </w:pPr>
    </w:p>
    <w:p>
      <w:pPr>
        <w:widowControl/>
        <w:jc w:val="center"/>
        <w:rPr>
          <w:rFonts w:hint="eastAsia" w:ascii="方正仿宋_GBK" w:hAnsi="方正仿宋_GBK" w:eastAsia="方正仿宋_GBK" w:cs="方正仿宋_GBK"/>
          <w:b/>
          <w:bCs/>
          <w:kern w:val="0"/>
          <w:sz w:val="44"/>
          <w:szCs w:val="44"/>
          <w:highlight w:val="none"/>
          <w:lang w:val="en-US" w:eastAsia="zh-CN"/>
        </w:rPr>
      </w:pPr>
    </w:p>
    <w:p>
      <w:pPr>
        <w:widowControl/>
        <w:jc w:val="center"/>
        <w:rPr>
          <w:rFonts w:hint="eastAsia" w:ascii="方正仿宋_GBK" w:hAnsi="方正仿宋_GBK" w:eastAsia="方正仿宋_GBK" w:cs="方正仿宋_GBK"/>
          <w:b/>
          <w:bCs/>
          <w:kern w:val="0"/>
          <w:sz w:val="44"/>
          <w:szCs w:val="44"/>
          <w:highlight w:val="none"/>
          <w:lang w:val="en-US" w:eastAsia="zh-CN"/>
        </w:rPr>
      </w:pPr>
    </w:p>
    <w:p>
      <w:pPr>
        <w:widowControl/>
        <w:jc w:val="center"/>
        <w:rPr>
          <w:rFonts w:hint="eastAsia" w:ascii="方正仿宋_GBK" w:hAnsi="方正仿宋_GBK" w:eastAsia="方正仿宋_GBK" w:cs="方正仿宋_GBK"/>
          <w:b/>
          <w:bCs/>
          <w:kern w:val="0"/>
          <w:sz w:val="44"/>
          <w:szCs w:val="44"/>
          <w:highlight w:val="none"/>
          <w:lang w:val="en-US" w:eastAsia="zh-CN"/>
        </w:rPr>
      </w:pPr>
    </w:p>
    <w:p>
      <w:pPr>
        <w:widowControl/>
        <w:jc w:val="both"/>
        <w:rPr>
          <w:rFonts w:hint="eastAsia" w:ascii="方正仿宋_GBK" w:hAnsi="方正仿宋_GBK" w:eastAsia="方正仿宋_GBK" w:cs="方正仿宋_GBK"/>
          <w:b/>
          <w:bCs/>
          <w:kern w:val="0"/>
          <w:sz w:val="44"/>
          <w:szCs w:val="44"/>
          <w:highlight w:val="none"/>
          <w:lang w:val="en-US" w:eastAsia="zh-CN"/>
        </w:rPr>
      </w:pPr>
    </w:p>
    <w:p>
      <w:pPr>
        <w:widowControl/>
        <w:jc w:val="center"/>
        <w:rPr>
          <w:rFonts w:hint="eastAsia" w:ascii="方正仿宋_GBK" w:hAnsi="方正仿宋_GBK" w:eastAsia="方正仿宋_GBK" w:cs="方正仿宋_GBK"/>
          <w:b/>
          <w:bCs/>
          <w:kern w:val="0"/>
          <w:sz w:val="44"/>
          <w:szCs w:val="44"/>
          <w:highlight w:val="none"/>
          <w:lang w:val="en-US" w:eastAsia="zh-CN"/>
        </w:rPr>
      </w:pPr>
    </w:p>
    <w:p>
      <w:pPr>
        <w:widowControl/>
        <w:jc w:val="center"/>
        <w:rPr>
          <w:rFonts w:hint="eastAsia" w:ascii="方正仿宋_GBK" w:hAnsi="方正仿宋_GBK" w:eastAsia="方正仿宋_GBK" w:cs="方正仿宋_GBK"/>
          <w:b/>
          <w:bCs/>
          <w:kern w:val="0"/>
          <w:sz w:val="44"/>
          <w:szCs w:val="44"/>
          <w:highlight w:val="none"/>
        </w:rPr>
      </w:pPr>
      <w:r>
        <w:rPr>
          <w:rFonts w:hint="eastAsia" w:ascii="方正仿宋_GBK" w:hAnsi="方正仿宋_GBK" w:eastAsia="方正仿宋_GBK" w:cs="方正仿宋_GBK"/>
          <w:b/>
          <w:bCs/>
          <w:kern w:val="0"/>
          <w:sz w:val="44"/>
          <w:szCs w:val="44"/>
          <w:highlight w:val="none"/>
          <w:lang w:val="en-US" w:eastAsia="zh-CN"/>
        </w:rPr>
        <w:t>第二部分：</w:t>
      </w:r>
      <w:r>
        <w:rPr>
          <w:rFonts w:hint="eastAsia" w:ascii="方正仿宋_GBK" w:hAnsi="方正仿宋_GBK" w:eastAsia="方正仿宋_GBK" w:cs="方正仿宋_GBK"/>
          <w:b/>
          <w:bCs/>
          <w:kern w:val="0"/>
          <w:sz w:val="44"/>
          <w:szCs w:val="44"/>
          <w:highlight w:val="none"/>
        </w:rPr>
        <w:t>评分规则及计算标准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方正仿宋_GBK" w:hAnsi="方正仿宋_GBK" w:eastAsia="方正仿宋_GBK" w:cs="方正仿宋_GBK"/>
          <w:b/>
          <w:color w:val="000000"/>
          <w:sz w:val="28"/>
          <w:szCs w:val="28"/>
          <w:highlight w:val="none"/>
          <w:lang w:val="en-US" w:eastAsia="zh-CN"/>
        </w:rPr>
      </w:pPr>
      <w:r>
        <w:rPr>
          <w:rFonts w:hint="eastAsia" w:ascii="方正仿宋_GBK" w:hAnsi="方正仿宋_GBK" w:eastAsia="方正仿宋_GBK" w:cs="方正仿宋_GBK"/>
          <w:b/>
          <w:color w:val="000000"/>
          <w:sz w:val="28"/>
          <w:szCs w:val="28"/>
          <w:highlight w:val="none"/>
          <w:lang w:val="en-US" w:eastAsia="zh-CN"/>
        </w:rPr>
        <w:t>一、</w:t>
      </w:r>
      <w:r>
        <w:rPr>
          <w:rFonts w:hint="eastAsia" w:ascii="方正仿宋_GBK" w:hAnsi="方正仿宋_GBK" w:eastAsia="方正仿宋_GBK" w:cs="方正仿宋_GBK"/>
          <w:b/>
          <w:color w:val="000000"/>
          <w:sz w:val="28"/>
          <w:szCs w:val="28"/>
          <w:highlight w:val="none"/>
          <w:lang w:eastAsia="zh-CN"/>
        </w:rPr>
        <w:t>评</w:t>
      </w:r>
      <w:r>
        <w:rPr>
          <w:rFonts w:hint="eastAsia" w:ascii="方正仿宋_GBK" w:hAnsi="方正仿宋_GBK" w:eastAsia="方正仿宋_GBK" w:cs="方正仿宋_GBK"/>
          <w:b/>
          <w:color w:val="000000"/>
          <w:sz w:val="28"/>
          <w:szCs w:val="28"/>
          <w:highlight w:val="none"/>
          <w:lang w:val="en-US" w:eastAsia="zh-CN"/>
        </w:rPr>
        <w:t>标</w:t>
      </w:r>
      <w:r>
        <w:rPr>
          <w:rFonts w:hint="eastAsia" w:ascii="方正仿宋_GBK" w:hAnsi="方正仿宋_GBK" w:eastAsia="方正仿宋_GBK" w:cs="方正仿宋_GBK"/>
          <w:b/>
          <w:color w:val="000000"/>
          <w:sz w:val="28"/>
          <w:szCs w:val="28"/>
          <w:highlight w:val="none"/>
          <w:lang w:eastAsia="zh-CN"/>
        </w:rPr>
        <w:t>标准和方法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方正仿宋_GBK" w:hAnsi="方正仿宋_GBK" w:eastAsia="方正仿宋_GBK" w:cs="方正仿宋_GBK"/>
          <w:b/>
          <w:color w:val="000000"/>
          <w:sz w:val="28"/>
          <w:szCs w:val="28"/>
          <w:highlight w:val="none"/>
          <w:lang w:eastAsia="zh-CN"/>
        </w:rPr>
      </w:pPr>
      <w:r>
        <w:rPr>
          <w:rFonts w:hint="eastAsia" w:ascii="方正仿宋_GBK" w:hAnsi="方正仿宋_GBK" w:eastAsia="方正仿宋_GBK" w:cs="方正仿宋_GBK"/>
          <w:color w:val="000000"/>
          <w:sz w:val="28"/>
          <w:szCs w:val="28"/>
          <w:highlight w:val="none"/>
        </w:rPr>
        <w:t>招标方采用</w:t>
      </w:r>
      <w:r>
        <w:rPr>
          <w:rFonts w:hint="eastAsia" w:ascii="方正仿宋_GBK" w:hAnsi="方正仿宋_GBK" w:eastAsia="方正仿宋_GBK" w:cs="方正仿宋_GBK"/>
          <w:color w:val="000000"/>
          <w:sz w:val="28"/>
          <w:szCs w:val="28"/>
          <w:highlight w:val="none"/>
          <w:lang w:val="en-US" w:eastAsia="zh-CN"/>
        </w:rPr>
        <w:t>最低价中标法</w:t>
      </w:r>
      <w:r>
        <w:rPr>
          <w:rFonts w:hint="eastAsia" w:ascii="方正仿宋_GBK" w:hAnsi="方正仿宋_GBK" w:eastAsia="方正仿宋_GBK" w:cs="方正仿宋_GBK"/>
          <w:color w:val="000000"/>
          <w:sz w:val="28"/>
          <w:szCs w:val="28"/>
          <w:highlight w:val="none"/>
        </w:rPr>
        <w:t>，评委将依据</w:t>
      </w:r>
      <w:r>
        <w:rPr>
          <w:rFonts w:hint="eastAsia" w:ascii="方正仿宋_GBK" w:hAnsi="方正仿宋_GBK" w:eastAsia="方正仿宋_GBK" w:cs="方正仿宋_GBK"/>
          <w:color w:val="000000"/>
          <w:sz w:val="28"/>
          <w:szCs w:val="28"/>
          <w:highlight w:val="none"/>
          <w:lang w:eastAsia="zh-CN"/>
        </w:rPr>
        <w:t>投标</w:t>
      </w:r>
      <w:r>
        <w:rPr>
          <w:rFonts w:hint="eastAsia" w:ascii="方正仿宋_GBK" w:hAnsi="方正仿宋_GBK" w:eastAsia="方正仿宋_GBK" w:cs="方正仿宋_GBK"/>
          <w:color w:val="000000"/>
          <w:sz w:val="28"/>
          <w:szCs w:val="28"/>
          <w:highlight w:val="none"/>
        </w:rPr>
        <w:t>方提交的</w:t>
      </w:r>
      <w:r>
        <w:rPr>
          <w:rFonts w:hint="eastAsia" w:ascii="方正仿宋_GBK" w:hAnsi="方正仿宋_GBK" w:eastAsia="方正仿宋_GBK" w:cs="方正仿宋_GBK"/>
          <w:color w:val="000000"/>
          <w:sz w:val="28"/>
          <w:szCs w:val="28"/>
          <w:highlight w:val="none"/>
          <w:lang w:eastAsia="zh-CN"/>
        </w:rPr>
        <w:t>比选响应文件</w:t>
      </w:r>
      <w:r>
        <w:rPr>
          <w:rFonts w:hint="eastAsia" w:ascii="方正仿宋_GBK" w:hAnsi="方正仿宋_GBK" w:eastAsia="方正仿宋_GBK" w:cs="方正仿宋_GBK"/>
          <w:color w:val="000000"/>
          <w:sz w:val="28"/>
          <w:szCs w:val="28"/>
          <w:highlight w:val="none"/>
        </w:rPr>
        <w:t>，汇总各</w:t>
      </w:r>
      <w:r>
        <w:rPr>
          <w:rFonts w:hint="eastAsia" w:ascii="方正仿宋_GBK" w:hAnsi="方正仿宋_GBK" w:eastAsia="方正仿宋_GBK" w:cs="方正仿宋_GBK"/>
          <w:color w:val="000000"/>
          <w:sz w:val="28"/>
          <w:szCs w:val="28"/>
          <w:highlight w:val="none"/>
          <w:lang w:val="en-US" w:eastAsia="zh-CN"/>
        </w:rPr>
        <w:t>投标单位投标报价</w:t>
      </w: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val="zh-CN" w:eastAsia="zh-CN"/>
        </w:rPr>
        <w:t>满足</w:t>
      </w:r>
      <w:r>
        <w:rPr>
          <w:rFonts w:hint="eastAsia" w:ascii="方正仿宋_GBK" w:hAnsi="方正仿宋_GBK" w:eastAsia="方正仿宋_GBK" w:cs="方正仿宋_GBK"/>
          <w:color w:val="000000"/>
          <w:sz w:val="28"/>
          <w:szCs w:val="28"/>
          <w:highlight w:val="none"/>
          <w:lang w:val="en-US" w:eastAsia="zh-CN"/>
        </w:rPr>
        <w:t>比选</w:t>
      </w:r>
      <w:r>
        <w:rPr>
          <w:rFonts w:hint="eastAsia" w:ascii="方正仿宋_GBK" w:hAnsi="方正仿宋_GBK" w:eastAsia="方正仿宋_GBK" w:cs="方正仿宋_GBK"/>
          <w:color w:val="000000"/>
          <w:sz w:val="28"/>
          <w:szCs w:val="28"/>
          <w:highlight w:val="none"/>
          <w:lang w:val="zh-CN" w:eastAsia="zh-CN"/>
        </w:rPr>
        <w:t>要求情况下的最低价中标</w:t>
      </w:r>
      <w:r>
        <w:rPr>
          <w:rFonts w:hint="eastAsia" w:ascii="方正仿宋_GBK" w:hAnsi="方正仿宋_GBK" w:eastAsia="方正仿宋_GBK" w:cs="方正仿宋_GBK"/>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方正仿宋_GBK" w:hAnsi="方正仿宋_GBK" w:eastAsia="方正仿宋_GBK" w:cs="方正仿宋_GBK"/>
          <w:b/>
          <w:color w:val="000000"/>
          <w:sz w:val="28"/>
          <w:szCs w:val="28"/>
          <w:highlight w:val="none"/>
        </w:rPr>
      </w:pPr>
      <w:r>
        <w:rPr>
          <w:rFonts w:hint="eastAsia" w:ascii="方正仿宋_GBK" w:hAnsi="方正仿宋_GBK" w:eastAsia="方正仿宋_GBK" w:cs="方正仿宋_GBK"/>
          <w:b/>
          <w:color w:val="000000"/>
          <w:sz w:val="28"/>
          <w:szCs w:val="28"/>
          <w:highlight w:val="none"/>
          <w:lang w:eastAsia="zh-CN"/>
        </w:rPr>
        <w:t>二</w:t>
      </w:r>
      <w:r>
        <w:rPr>
          <w:rFonts w:hint="eastAsia" w:ascii="方正仿宋_GBK" w:hAnsi="方正仿宋_GBK" w:eastAsia="方正仿宋_GBK" w:cs="方正仿宋_GBK"/>
          <w:b/>
          <w:color w:val="000000"/>
          <w:sz w:val="28"/>
          <w:szCs w:val="28"/>
          <w:highlight w:val="none"/>
        </w:rPr>
        <w:t>、定标和通知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w:t>
      </w:r>
      <w:r>
        <w:rPr>
          <w:rFonts w:hint="eastAsia" w:ascii="方正仿宋_GBK" w:hAnsi="方正仿宋_GBK" w:eastAsia="方正仿宋_GBK" w:cs="方正仿宋_GBK"/>
          <w:color w:val="000000"/>
          <w:sz w:val="28"/>
          <w:szCs w:val="28"/>
          <w:highlight w:val="none"/>
          <w:lang w:val="en-US" w:eastAsia="zh-CN"/>
        </w:rPr>
        <w:t>.</w:t>
      </w:r>
      <w:r>
        <w:rPr>
          <w:rFonts w:hint="eastAsia" w:ascii="方正仿宋_GBK" w:hAnsi="方正仿宋_GBK" w:eastAsia="方正仿宋_GBK" w:cs="方正仿宋_GBK"/>
          <w:color w:val="000000"/>
          <w:sz w:val="28"/>
          <w:szCs w:val="28"/>
          <w:highlight w:val="none"/>
        </w:rPr>
        <w:t>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val="en-US" w:eastAsia="zh-CN"/>
        </w:rPr>
        <w:t>2.</w:t>
      </w:r>
      <w:r>
        <w:rPr>
          <w:rFonts w:hint="eastAsia" w:ascii="方正仿宋_GBK" w:hAnsi="方正仿宋_GBK" w:eastAsia="方正仿宋_GBK" w:cs="方正仿宋_GBK"/>
          <w:color w:val="000000"/>
          <w:sz w:val="28"/>
          <w:szCs w:val="28"/>
          <w:highlight w:val="none"/>
        </w:rPr>
        <w:t>中标及落标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定标后，招标方将通知中标人；如</w:t>
      </w:r>
      <w:r>
        <w:rPr>
          <w:rFonts w:hint="eastAsia" w:ascii="方正仿宋_GBK" w:hAnsi="方正仿宋_GBK" w:eastAsia="方正仿宋_GBK" w:cs="方正仿宋_GBK"/>
          <w:color w:val="000000"/>
          <w:sz w:val="28"/>
          <w:szCs w:val="28"/>
          <w:highlight w:val="none"/>
          <w:lang w:eastAsia="zh-CN"/>
        </w:rPr>
        <w:t>参选</w:t>
      </w:r>
      <w:r>
        <w:rPr>
          <w:rFonts w:hint="eastAsia" w:ascii="方正仿宋_GBK" w:hAnsi="方正仿宋_GBK" w:eastAsia="方正仿宋_GBK" w:cs="方正仿宋_GBK"/>
          <w:color w:val="000000"/>
          <w:sz w:val="28"/>
          <w:szCs w:val="28"/>
          <w:highlight w:val="none"/>
        </w:rPr>
        <w:t>方在</w:t>
      </w:r>
      <w:r>
        <w:rPr>
          <w:rFonts w:hint="eastAsia" w:ascii="方正仿宋_GBK" w:hAnsi="方正仿宋_GBK" w:eastAsia="方正仿宋_GBK" w:cs="方正仿宋_GBK"/>
          <w:color w:val="000000"/>
          <w:sz w:val="28"/>
          <w:szCs w:val="28"/>
          <w:highlight w:val="none"/>
          <w:lang w:eastAsia="zh-CN"/>
        </w:rPr>
        <w:t>比选</w:t>
      </w:r>
      <w:r>
        <w:rPr>
          <w:rFonts w:hint="eastAsia" w:ascii="方正仿宋_GBK" w:hAnsi="方正仿宋_GBK" w:eastAsia="方正仿宋_GBK" w:cs="方正仿宋_GBK"/>
          <w:color w:val="000000"/>
          <w:sz w:val="28"/>
          <w:szCs w:val="28"/>
          <w:highlight w:val="none"/>
        </w:rPr>
        <w:t>工作结束后</w:t>
      </w:r>
      <w:bookmarkStart w:id="9" w:name="OLE_LINK8"/>
      <w:r>
        <w:rPr>
          <w:rFonts w:hint="eastAsia" w:ascii="方正仿宋_GBK" w:hAnsi="方正仿宋_GBK" w:eastAsia="方正仿宋_GBK" w:cs="方正仿宋_GBK"/>
          <w:color w:val="000000"/>
          <w:sz w:val="28"/>
          <w:szCs w:val="28"/>
          <w:highlight w:val="none"/>
          <w:lang w:val="en-US" w:eastAsia="zh-CN"/>
        </w:rPr>
        <w:t>15</w:t>
      </w:r>
      <w:bookmarkEnd w:id="9"/>
      <w:r>
        <w:rPr>
          <w:rFonts w:hint="eastAsia" w:ascii="方正仿宋_GBK" w:hAnsi="方正仿宋_GBK" w:eastAsia="方正仿宋_GBK" w:cs="方正仿宋_GBK"/>
          <w:color w:val="000000"/>
          <w:sz w:val="28"/>
          <w:szCs w:val="28"/>
          <w:highlight w:val="none"/>
        </w:rPr>
        <w:t>日内没有接到招标方发出的中标通知书，</w:t>
      </w:r>
      <w:r>
        <w:rPr>
          <w:rFonts w:hint="eastAsia" w:ascii="方正仿宋_GBK" w:hAnsi="方正仿宋_GBK" w:eastAsia="方正仿宋_GBK" w:cs="方正仿宋_GBK"/>
          <w:color w:val="000000"/>
          <w:sz w:val="28"/>
          <w:szCs w:val="28"/>
          <w:highlight w:val="none"/>
          <w:lang w:eastAsia="zh-CN"/>
        </w:rPr>
        <w:t>投标</w:t>
      </w:r>
      <w:r>
        <w:rPr>
          <w:rFonts w:hint="eastAsia" w:ascii="方正仿宋_GBK" w:hAnsi="方正仿宋_GBK" w:eastAsia="方正仿宋_GBK" w:cs="方正仿宋_GBK"/>
          <w:color w:val="000000"/>
          <w:sz w:val="28"/>
          <w:szCs w:val="28"/>
          <w:highlight w:val="none"/>
        </w:rPr>
        <w:t>方应视为在本次</w:t>
      </w:r>
      <w:r>
        <w:rPr>
          <w:rFonts w:hint="eastAsia" w:ascii="方正仿宋_GBK" w:hAnsi="方正仿宋_GBK" w:eastAsia="方正仿宋_GBK" w:cs="方正仿宋_GBK"/>
          <w:color w:val="000000"/>
          <w:sz w:val="28"/>
          <w:szCs w:val="28"/>
          <w:highlight w:val="none"/>
          <w:lang w:eastAsia="zh-CN"/>
        </w:rPr>
        <w:t>投标</w:t>
      </w:r>
      <w:r>
        <w:rPr>
          <w:rFonts w:hint="eastAsia" w:ascii="方正仿宋_GBK" w:hAnsi="方正仿宋_GBK" w:eastAsia="方正仿宋_GBK" w:cs="方正仿宋_GBK"/>
          <w:color w:val="000000"/>
          <w:sz w:val="28"/>
          <w:szCs w:val="28"/>
          <w:highlight w:val="none"/>
        </w:rPr>
        <w:t>工作中落标。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bCs/>
          <w:color w:val="000000"/>
          <w:sz w:val="28"/>
          <w:szCs w:val="28"/>
          <w:highlight w:val="none"/>
          <w:lang w:eastAsia="zh-CN"/>
        </w:rPr>
      </w:pPr>
      <w:r>
        <w:rPr>
          <w:rFonts w:hint="eastAsia" w:ascii="方正仿宋_GBK" w:hAnsi="方正仿宋_GBK" w:eastAsia="方正仿宋_GBK" w:cs="方正仿宋_GBK"/>
          <w:bCs/>
          <w:color w:val="000000"/>
          <w:sz w:val="28"/>
          <w:szCs w:val="28"/>
          <w:highlight w:val="none"/>
        </w:rPr>
        <w:t>收到三家（含三家）以上符合招标要求的</w:t>
      </w:r>
      <w:r>
        <w:rPr>
          <w:rFonts w:hint="eastAsia" w:ascii="方正仿宋_GBK" w:hAnsi="方正仿宋_GBK" w:eastAsia="方正仿宋_GBK" w:cs="方正仿宋_GBK"/>
          <w:color w:val="000000"/>
          <w:sz w:val="28"/>
          <w:szCs w:val="28"/>
          <w:highlight w:val="none"/>
          <w:lang w:eastAsia="zh-CN"/>
        </w:rPr>
        <w:t>参选</w:t>
      </w:r>
      <w:r>
        <w:rPr>
          <w:rFonts w:hint="eastAsia" w:ascii="方正仿宋_GBK" w:hAnsi="方正仿宋_GBK" w:eastAsia="方正仿宋_GBK" w:cs="方正仿宋_GBK"/>
          <w:bCs/>
          <w:color w:val="000000"/>
          <w:sz w:val="28"/>
          <w:szCs w:val="28"/>
          <w:highlight w:val="none"/>
        </w:rPr>
        <w:t>方，开标有效</w:t>
      </w:r>
      <w:r>
        <w:rPr>
          <w:rFonts w:hint="eastAsia" w:ascii="方正仿宋_GBK" w:hAnsi="方正仿宋_GBK" w:eastAsia="方正仿宋_GBK" w:cs="方正仿宋_GBK"/>
          <w:bCs/>
          <w:color w:val="000000"/>
          <w:sz w:val="28"/>
          <w:szCs w:val="28"/>
          <w:highlight w:val="none"/>
          <w:lang w:eastAsia="zh-CN"/>
        </w:rPr>
        <w:t>，当参与投标的供应商不足3家时，转为谈判采购或直接采购。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color w:val="000000"/>
          <w:sz w:val="28"/>
          <w:szCs w:val="28"/>
          <w:highlight w:val="none"/>
        </w:rPr>
      </w:pPr>
      <w:bookmarkStart w:id="10" w:name="OLE_LINK21"/>
      <w:r>
        <w:rPr>
          <w:rFonts w:hint="eastAsia" w:ascii="方正仿宋_GBK" w:hAnsi="方正仿宋_GBK" w:eastAsia="方正仿宋_GBK" w:cs="方正仿宋_GBK"/>
          <w:bCs/>
          <w:color w:val="000000"/>
          <w:sz w:val="28"/>
          <w:szCs w:val="28"/>
          <w:highlight w:val="none"/>
          <w:lang w:val="en-US" w:eastAsia="zh-CN"/>
        </w:rPr>
        <w:t>转为</w:t>
      </w:r>
      <w:r>
        <w:rPr>
          <w:rFonts w:hint="eastAsia" w:ascii="方正仿宋_GBK" w:hAnsi="方正仿宋_GBK" w:eastAsia="方正仿宋_GBK" w:cs="方正仿宋_GBK"/>
          <w:bCs/>
          <w:color w:val="000000"/>
          <w:sz w:val="28"/>
          <w:szCs w:val="28"/>
          <w:highlight w:val="none"/>
          <w:lang w:eastAsia="zh-CN"/>
        </w:rPr>
        <w:t>谈判采购或直接采购</w:t>
      </w:r>
      <w:r>
        <w:rPr>
          <w:rFonts w:hint="eastAsia" w:ascii="方正仿宋_GBK" w:hAnsi="方正仿宋_GBK" w:eastAsia="方正仿宋_GBK" w:cs="方正仿宋_GBK"/>
          <w:bCs/>
          <w:color w:val="000000"/>
          <w:sz w:val="28"/>
          <w:szCs w:val="28"/>
          <w:highlight w:val="none"/>
          <w:lang w:val="en-US" w:eastAsia="zh-CN"/>
        </w:rPr>
        <w:t>价格不得高于投标报价，否则作废标处理</w:t>
      </w:r>
      <w:r>
        <w:rPr>
          <w:rFonts w:hint="eastAsia" w:ascii="方正仿宋_GBK" w:hAnsi="方正仿宋_GBK" w:eastAsia="方正仿宋_GBK" w:cs="方正仿宋_GBK"/>
          <w:bCs/>
          <w:color w:val="000000"/>
          <w:sz w:val="28"/>
          <w:szCs w:val="28"/>
          <w:highlight w:val="none"/>
        </w:rPr>
        <w:t>。</w:t>
      </w:r>
    </w:p>
    <w:bookmarkEnd w:id="10"/>
    <w:p>
      <w:pPr>
        <w:spacing w:line="360" w:lineRule="auto"/>
        <w:jc w:val="both"/>
        <w:outlineLvl w:val="0"/>
        <w:rPr>
          <w:rFonts w:hint="eastAsia" w:ascii="方正仿宋_GBK" w:hAnsi="方正仿宋_GBK" w:eastAsia="方正仿宋_GBK" w:cs="方正仿宋_GBK"/>
          <w:b/>
          <w:bCs/>
          <w:sz w:val="28"/>
          <w:szCs w:val="28"/>
          <w:highlight w:val="none"/>
          <w:lang w:val="en-US" w:eastAsia="zh-CN"/>
        </w:rPr>
        <w:sectPr>
          <w:footerReference r:id="rId3" w:type="default"/>
          <w:pgSz w:w="11906" w:h="16838"/>
          <w:pgMar w:top="1440" w:right="1474" w:bottom="1440" w:left="1474" w:header="851" w:footer="992" w:gutter="0"/>
          <w:pgNumType w:fmt="decimal"/>
          <w:cols w:space="720" w:num="1"/>
          <w:rtlGutter w:val="0"/>
          <w:docGrid w:type="lines" w:linePitch="319" w:charSpace="0"/>
        </w:sectPr>
      </w:pPr>
    </w:p>
    <w:p>
      <w:pPr>
        <w:spacing w:line="360" w:lineRule="auto"/>
        <w:jc w:val="center"/>
        <w:outlineLvl w:val="0"/>
        <w:rPr>
          <w:rFonts w:hint="eastAsia" w:ascii="方正仿宋_GBK" w:hAnsi="方正仿宋_GBK" w:eastAsia="方正仿宋_GBK" w:cs="方正仿宋_GBK"/>
          <w:b/>
          <w:bCs/>
          <w:sz w:val="44"/>
          <w:szCs w:val="44"/>
          <w:highlight w:val="none"/>
          <w:lang w:val="en-US" w:eastAsia="zh-CN"/>
        </w:rPr>
      </w:pPr>
      <w:r>
        <w:rPr>
          <w:rFonts w:hint="eastAsia" w:ascii="方正仿宋_GBK" w:hAnsi="方正仿宋_GBK" w:eastAsia="方正仿宋_GBK" w:cs="方正仿宋_GBK"/>
          <w:b/>
          <w:bCs/>
          <w:sz w:val="44"/>
          <w:szCs w:val="44"/>
          <w:highlight w:val="none"/>
          <w:lang w:val="en-US" w:eastAsia="zh-CN"/>
        </w:rPr>
        <w:t>第三部分：报价单</w:t>
      </w:r>
    </w:p>
    <w:tbl>
      <w:tblPr>
        <w:tblStyle w:val="10"/>
        <w:tblW w:w="15240" w:type="dxa"/>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36"/>
        <w:gridCol w:w="2154"/>
        <w:gridCol w:w="590"/>
        <w:gridCol w:w="920"/>
        <w:gridCol w:w="930"/>
        <w:gridCol w:w="990"/>
        <w:gridCol w:w="1389"/>
        <w:gridCol w:w="911"/>
        <w:gridCol w:w="1360"/>
        <w:gridCol w:w="2060"/>
        <w:gridCol w:w="1580"/>
        <w:gridCol w:w="1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8" w:hRule="atLeast"/>
        </w:trPr>
        <w:tc>
          <w:tcPr>
            <w:tcW w:w="1524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bookmarkStart w:id="11" w:name="OLE_LINK13" w:colFirst="0" w:colLast="0"/>
            <w:r>
              <w:rPr>
                <w:rFonts w:hint="eastAsia" w:ascii="方正仿宋_GBK" w:hAnsi="方正仿宋_GBK" w:eastAsia="方正仿宋_GBK" w:cs="方正仿宋_GBK"/>
                <w:i w:val="0"/>
                <w:color w:val="000000"/>
                <w:kern w:val="0"/>
                <w:sz w:val="18"/>
                <w:szCs w:val="18"/>
                <w:u w:val="none"/>
                <w:lang w:val="en-US" w:eastAsia="zh-CN" w:bidi="ar"/>
              </w:rPr>
              <w:t xml:space="preserve">致：中垦牧（陕西）牧业有限公司中宁分公司                                                                                                                                            </w:t>
            </w:r>
          </w:p>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就贵司本次牛只转运及有关要求，经我方研究，现报价如下。如我方本次竞价活动中被确定为受托方，将按贵司合同及如下承诺履行有关责任和义务，否则愿承担有关经济责任，</w:t>
            </w:r>
            <w:r>
              <w:rPr>
                <w:rStyle w:val="14"/>
                <w:rFonts w:hint="eastAsia" w:ascii="方正仿宋_GBK" w:hAnsi="方正仿宋_GBK" w:eastAsia="方正仿宋_GBK" w:cs="方正仿宋_GBK"/>
                <w:color w:val="auto"/>
                <w:lang w:val="en-US" w:eastAsia="zh-CN" w:bidi="ar"/>
              </w:rPr>
              <w:t>我方提供的所有运输车辆，不得影响动检提供检疫合格证明。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0" w:hRule="atLeast"/>
        </w:trPr>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项目名称</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运输线路</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单趟距离</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每车装载数量</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最高限价</w:t>
            </w:r>
          </w:p>
        </w:tc>
        <w:tc>
          <w:tcPr>
            <w:tcW w:w="9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预计全年转运次数</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含税包干价</w:t>
            </w:r>
          </w:p>
        </w:tc>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sz w:val="18"/>
                <w:szCs w:val="18"/>
                <w:u w:val="none"/>
                <w:lang w:val="en-US" w:eastAsia="zh-CN"/>
              </w:rPr>
              <w:t>税率%</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运输车辆描述</w:t>
            </w:r>
          </w:p>
        </w:tc>
        <w:tc>
          <w:tcPr>
            <w:tcW w:w="20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i w:val="0"/>
                <w:color w:val="000000"/>
                <w:kern w:val="0"/>
                <w:sz w:val="18"/>
                <w:szCs w:val="18"/>
                <w:u w:val="none"/>
                <w:lang w:val="en-US" w:eastAsia="zh-CN" w:bidi="ar"/>
              </w:rPr>
              <w:t>运输时间</w:t>
            </w:r>
          </w:p>
        </w:tc>
        <w:tc>
          <w:tcPr>
            <w:tcW w:w="1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提供车辆数</w:t>
            </w:r>
          </w:p>
        </w:tc>
        <w:tc>
          <w:tcPr>
            <w:tcW w:w="1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i w:val="0"/>
                <w:color w:val="000000"/>
                <w:kern w:val="0"/>
                <w:sz w:val="18"/>
                <w:szCs w:val="18"/>
                <w:u w:val="none"/>
                <w:lang w:val="en-US" w:eastAsia="zh-CN" w:bidi="ar"/>
              </w:rPr>
              <w:t>承运时效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1" w:hRule="atLeast"/>
        </w:trPr>
        <w:tc>
          <w:tcPr>
            <w:tcW w:w="63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荷斯坦奶牛</w:t>
            </w:r>
          </w:p>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运输</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none"/>
                <w:lang w:val="en-US" w:eastAsia="zh-CN"/>
              </w:rPr>
            </w:pPr>
            <w:r>
              <w:rPr>
                <w:rFonts w:hint="eastAsia" w:ascii="方正仿宋_GBK" w:hAnsi="方正仿宋_GBK" w:eastAsia="方正仿宋_GBK" w:cs="方正仿宋_GBK"/>
                <w:i w:val="0"/>
                <w:color w:val="auto"/>
                <w:sz w:val="18"/>
                <w:szCs w:val="18"/>
                <w:u w:val="none"/>
                <w:lang w:eastAsia="zh-CN"/>
              </w:rPr>
              <w:t>用半挂车从</w:t>
            </w:r>
            <w:r>
              <w:rPr>
                <w:rFonts w:hint="eastAsia" w:ascii="方正仿宋_GBK" w:hAnsi="方正仿宋_GBK" w:eastAsia="方正仿宋_GBK" w:cs="方正仿宋_GBK"/>
                <w:i w:val="0"/>
                <w:color w:val="auto"/>
                <w:sz w:val="18"/>
                <w:szCs w:val="18"/>
                <w:u w:val="none"/>
                <w:lang w:val="en-US" w:eastAsia="zh-CN"/>
              </w:rPr>
              <w:t>中宁</w:t>
            </w:r>
            <w:r>
              <w:rPr>
                <w:rFonts w:hint="eastAsia" w:ascii="方正仿宋_GBK" w:hAnsi="方正仿宋_GBK" w:eastAsia="方正仿宋_GBK" w:cs="方正仿宋_GBK"/>
                <w:i w:val="0"/>
                <w:color w:val="auto"/>
                <w:sz w:val="18"/>
                <w:szCs w:val="18"/>
                <w:u w:val="none"/>
                <w:lang w:eastAsia="zh-CN"/>
              </w:rPr>
              <w:t>转运牛只到天鸿，或天鸿转运到天宁</w:t>
            </w:r>
          </w:p>
        </w:tc>
        <w:tc>
          <w:tcPr>
            <w:tcW w:w="5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45±5公里</w:t>
            </w:r>
          </w:p>
        </w:tc>
        <w:tc>
          <w:tcPr>
            <w:tcW w:w="9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由委托方根据实际需求合理调配车辆，均匀装车</w:t>
            </w:r>
          </w:p>
        </w:tc>
        <w:tc>
          <w:tcPr>
            <w:tcW w:w="93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none"/>
                <w:lang w:val="en-US"/>
              </w:rPr>
            </w:pPr>
            <w:r>
              <w:rPr>
                <w:rFonts w:hint="eastAsia" w:ascii="方正仿宋_GBK" w:hAnsi="方正仿宋_GBK" w:eastAsia="方正仿宋_GBK" w:cs="方正仿宋_GBK"/>
                <w:sz w:val="21"/>
                <w:szCs w:val="21"/>
                <w:lang w:val="en-US" w:eastAsia="zh-CN"/>
              </w:rPr>
              <w:t>11</w:t>
            </w:r>
            <w:r>
              <w:rPr>
                <w:rFonts w:hint="eastAsia" w:ascii="方正仿宋_GBK" w:hAnsi="方正仿宋_GBK" w:eastAsia="方正仿宋_GBK" w:cs="方正仿宋_GBK"/>
                <w:sz w:val="21"/>
                <w:szCs w:val="21"/>
              </w:rPr>
              <w:t>00元/趟</w:t>
            </w:r>
          </w:p>
        </w:tc>
        <w:tc>
          <w:tcPr>
            <w:tcW w:w="9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rFonts w:hint="eastAsia" w:ascii="方正仿宋_GBK" w:hAnsi="方正仿宋_GBK" w:eastAsia="方正仿宋_GBK" w:cs="方正仿宋_GBK"/>
                <w:color w:val="auto"/>
                <w:lang w:val="en-US" w:eastAsia="zh-CN" w:bidi="ar"/>
              </w:rPr>
            </w:pPr>
            <w:r>
              <w:rPr>
                <w:rStyle w:val="16"/>
                <w:rFonts w:hint="eastAsia" w:ascii="方正仿宋_GBK" w:hAnsi="方正仿宋_GBK" w:eastAsia="方正仿宋_GBK" w:cs="方正仿宋_GBK"/>
                <w:color w:val="auto"/>
                <w:lang w:val="en-US" w:eastAsia="zh-CN" w:bidi="ar"/>
              </w:rPr>
              <w:t>102次</w:t>
            </w:r>
          </w:p>
        </w:tc>
        <w:tc>
          <w:tcPr>
            <w:tcW w:w="1389" w:type="dxa"/>
            <w:tcBorders>
              <w:top w:val="single" w:color="000000" w:sz="4" w:space="0"/>
              <w:left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rFonts w:hint="eastAsia" w:ascii="方正仿宋_GBK" w:hAnsi="方正仿宋_GBK" w:eastAsia="方正仿宋_GBK" w:cs="方正仿宋_GBK"/>
                <w:color w:val="auto"/>
                <w:lang w:val="en-US" w:eastAsia="zh-CN" w:bidi="ar"/>
              </w:rPr>
            </w:pPr>
            <w:r>
              <w:rPr>
                <w:rFonts w:hint="eastAsia" w:ascii="方正仿宋_GBK" w:hAnsi="方正仿宋_GBK" w:eastAsia="方正仿宋_GBK" w:cs="方正仿宋_GBK"/>
                <w:i w:val="0"/>
                <w:color w:val="auto"/>
                <w:kern w:val="0"/>
                <w:sz w:val="18"/>
                <w:szCs w:val="18"/>
                <w:u w:val="none"/>
                <w:lang w:val="en-US" w:eastAsia="zh-CN" w:bidi="ar"/>
              </w:rPr>
              <w:t>人民币</w:t>
            </w:r>
            <w:r>
              <w:rPr>
                <w:rStyle w:val="15"/>
                <w:rFonts w:hint="eastAsia" w:ascii="方正仿宋_GBK" w:hAnsi="方正仿宋_GBK" w:eastAsia="方正仿宋_GBK" w:cs="方正仿宋_GBK"/>
                <w:color w:val="auto"/>
                <w:lang w:val="en-US" w:eastAsia="zh-CN" w:bidi="ar"/>
              </w:rPr>
              <w:t xml:space="preserve">       </w:t>
            </w:r>
            <w:r>
              <w:rPr>
                <w:rStyle w:val="16"/>
                <w:rFonts w:hint="eastAsia" w:ascii="方正仿宋_GBK" w:hAnsi="方正仿宋_GBK" w:eastAsia="方正仿宋_GBK" w:cs="方正仿宋_GBK"/>
                <w:color w:val="auto"/>
                <w:lang w:val="en-US" w:eastAsia="zh-CN" w:bidi="ar"/>
              </w:rPr>
              <w:t>元</w:t>
            </w:r>
          </w:p>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none"/>
                <w:lang w:val="en-US" w:eastAsia="zh-CN"/>
              </w:rPr>
            </w:pPr>
            <w:r>
              <w:rPr>
                <w:rStyle w:val="16"/>
                <w:rFonts w:hint="eastAsia" w:ascii="方正仿宋_GBK" w:hAnsi="方正仿宋_GBK" w:eastAsia="方正仿宋_GBK" w:cs="方正仿宋_GBK"/>
                <w:color w:val="auto"/>
                <w:lang w:val="en-US" w:eastAsia="zh-CN" w:bidi="ar"/>
              </w:rPr>
              <w:t>/辆/趟</w:t>
            </w:r>
          </w:p>
        </w:tc>
        <w:tc>
          <w:tcPr>
            <w:tcW w:w="91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kern w:val="0"/>
                <w:sz w:val="18"/>
                <w:szCs w:val="18"/>
                <w:u w:val="none"/>
                <w:lang w:val="en-US" w:eastAsia="zh-CN" w:bidi="ar"/>
              </w:rPr>
            </w:pPr>
            <w:r>
              <w:rPr>
                <w:rFonts w:hint="eastAsia" w:ascii="方正仿宋_GBK" w:hAnsi="方正仿宋_GBK" w:eastAsia="方正仿宋_GBK" w:cs="方正仿宋_GBK"/>
                <w:i w:val="0"/>
                <w:color w:val="auto"/>
                <w:sz w:val="18"/>
                <w:szCs w:val="18"/>
                <w:u w:val="single"/>
                <w:lang w:val="en-US" w:eastAsia="zh-CN"/>
              </w:rPr>
              <w:t xml:space="preserve">     </w:t>
            </w:r>
            <w:r>
              <w:rPr>
                <w:rFonts w:hint="eastAsia" w:ascii="方正仿宋_GBK" w:hAnsi="方正仿宋_GBK" w:eastAsia="方正仿宋_GBK" w:cs="方正仿宋_GBK"/>
                <w:i w:val="0"/>
                <w:color w:val="auto"/>
                <w:sz w:val="18"/>
                <w:szCs w:val="18"/>
                <w:u w:val="none"/>
                <w:lang w:val="en-US" w:eastAsia="zh-CN"/>
              </w:rPr>
              <w:t>%</w:t>
            </w:r>
          </w:p>
        </w:tc>
        <w:tc>
          <w:tcPr>
            <w:tcW w:w="136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13米单层平板</w:t>
            </w:r>
          </w:p>
        </w:tc>
        <w:tc>
          <w:tcPr>
            <w:tcW w:w="206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i w:val="0"/>
                <w:color w:val="auto"/>
                <w:kern w:val="0"/>
                <w:sz w:val="18"/>
                <w:szCs w:val="18"/>
                <w:u w:val="none"/>
                <w:lang w:val="en-US" w:eastAsia="zh-CN" w:bidi="ar"/>
              </w:rPr>
              <w:t>装车后确保</w:t>
            </w:r>
            <w:r>
              <w:rPr>
                <w:rStyle w:val="15"/>
                <w:rFonts w:hint="eastAsia" w:ascii="方正仿宋_GBK" w:hAnsi="方正仿宋_GBK" w:eastAsia="方正仿宋_GBK" w:cs="方正仿宋_GBK"/>
                <w:color w:val="auto"/>
                <w:lang w:val="en-US" w:eastAsia="zh-CN" w:bidi="ar"/>
              </w:rPr>
              <w:t xml:space="preserve">    </w:t>
            </w:r>
            <w:r>
              <w:rPr>
                <w:rStyle w:val="16"/>
                <w:rFonts w:hint="eastAsia" w:ascii="方正仿宋_GBK" w:hAnsi="方正仿宋_GBK" w:eastAsia="方正仿宋_GBK" w:cs="方正仿宋_GBK"/>
                <w:color w:val="auto"/>
                <w:lang w:val="en-US" w:eastAsia="zh-CN" w:bidi="ar"/>
              </w:rPr>
              <w:t>小时到达卸车目的地</w:t>
            </w:r>
          </w:p>
        </w:tc>
        <w:tc>
          <w:tcPr>
            <w:tcW w:w="15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每次最少可提供</w:t>
            </w:r>
          </w:p>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single"/>
                <w:lang w:val="en-US" w:eastAsia="zh-CN" w:bidi="ar"/>
              </w:rPr>
              <w:t>3</w:t>
            </w:r>
            <w:r>
              <w:rPr>
                <w:rFonts w:hint="eastAsia" w:ascii="方正仿宋_GBK" w:hAnsi="方正仿宋_GBK" w:eastAsia="方正仿宋_GBK" w:cs="方正仿宋_GBK"/>
                <w:i w:val="0"/>
                <w:color w:val="000000"/>
                <w:kern w:val="0"/>
                <w:sz w:val="18"/>
                <w:szCs w:val="18"/>
                <w:u w:val="none"/>
                <w:lang w:val="en-US" w:eastAsia="zh-CN" w:bidi="ar"/>
              </w:rPr>
              <w:t>辆</w:t>
            </w:r>
          </w:p>
        </w:tc>
        <w:tc>
          <w:tcPr>
            <w:tcW w:w="17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r>
              <w:rPr>
                <w:rStyle w:val="14"/>
                <w:rFonts w:hint="eastAsia" w:ascii="方正仿宋_GBK" w:hAnsi="方正仿宋_GBK" w:eastAsia="方正仿宋_GBK" w:cs="方正仿宋_GBK"/>
                <w:i w:val="0"/>
                <w:color w:val="auto"/>
                <w:lang w:val="en-US" w:eastAsia="zh-CN" w:bidi="ar"/>
              </w:rPr>
              <w:t>自合同生效之日起，一年有效（具体拉运时间以委托方每次通知为准）；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1" w:hRule="atLeast"/>
        </w:trPr>
        <w:tc>
          <w:tcPr>
            <w:tcW w:w="63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0"/>
                <w:sz w:val="18"/>
                <w:szCs w:val="18"/>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none"/>
                <w:lang w:eastAsia="zh-CN"/>
              </w:rPr>
            </w:pPr>
            <w:r>
              <w:rPr>
                <w:rFonts w:hint="eastAsia" w:ascii="方正仿宋_GBK" w:hAnsi="方正仿宋_GBK" w:eastAsia="方正仿宋_GBK" w:cs="方正仿宋_GBK"/>
                <w:i w:val="0"/>
                <w:color w:val="auto"/>
                <w:sz w:val="18"/>
                <w:szCs w:val="18"/>
                <w:u w:val="none"/>
                <w:lang w:eastAsia="zh-CN"/>
              </w:rPr>
              <w:t>用半挂车从</w:t>
            </w:r>
            <w:r>
              <w:rPr>
                <w:rFonts w:hint="eastAsia" w:ascii="方正仿宋_GBK" w:hAnsi="方正仿宋_GBK" w:eastAsia="方正仿宋_GBK" w:cs="方正仿宋_GBK"/>
                <w:i w:val="0"/>
                <w:color w:val="auto"/>
                <w:sz w:val="18"/>
                <w:szCs w:val="18"/>
                <w:u w:val="none"/>
                <w:lang w:val="en-US" w:eastAsia="zh-CN"/>
              </w:rPr>
              <w:t>中宁</w:t>
            </w:r>
            <w:r>
              <w:rPr>
                <w:rFonts w:hint="eastAsia" w:ascii="方正仿宋_GBK" w:hAnsi="方正仿宋_GBK" w:eastAsia="方正仿宋_GBK" w:cs="方正仿宋_GBK"/>
                <w:i w:val="0"/>
                <w:color w:val="auto"/>
                <w:sz w:val="18"/>
                <w:szCs w:val="18"/>
                <w:u w:val="none"/>
                <w:lang w:eastAsia="zh-CN"/>
              </w:rPr>
              <w:t>转运牛只到天鸿后直接在天鸿再装牛转运到天宁（去回车辆都装牛只，来回算一趟）</w:t>
            </w:r>
          </w:p>
        </w:tc>
        <w:tc>
          <w:tcPr>
            <w:tcW w:w="5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kern w:val="0"/>
                <w:sz w:val="18"/>
                <w:szCs w:val="18"/>
                <w:u w:val="none"/>
                <w:lang w:val="en-US" w:eastAsia="zh-CN" w:bidi="ar"/>
              </w:rPr>
            </w:pPr>
          </w:p>
        </w:tc>
        <w:tc>
          <w:tcPr>
            <w:tcW w:w="9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rFonts w:hint="eastAsia" w:ascii="方正仿宋_GBK" w:hAnsi="方正仿宋_GBK" w:eastAsia="方正仿宋_GBK" w:cs="方正仿宋_GBK"/>
                <w:color w:val="auto"/>
                <w:lang w:val="en-US" w:eastAsia="zh-CN" w:bidi="ar"/>
              </w:rPr>
            </w:pPr>
            <w:r>
              <w:rPr>
                <w:rFonts w:hint="eastAsia" w:ascii="方正仿宋_GBK" w:hAnsi="方正仿宋_GBK" w:eastAsia="方正仿宋_GBK" w:cs="方正仿宋_GBK"/>
                <w:sz w:val="21"/>
                <w:szCs w:val="21"/>
                <w:lang w:val="en-US" w:eastAsia="zh-CN"/>
              </w:rPr>
              <w:t>14</w:t>
            </w:r>
            <w:r>
              <w:rPr>
                <w:rFonts w:hint="eastAsia" w:ascii="方正仿宋_GBK" w:hAnsi="方正仿宋_GBK" w:eastAsia="方正仿宋_GBK" w:cs="方正仿宋_GBK"/>
                <w:sz w:val="21"/>
                <w:szCs w:val="21"/>
              </w:rPr>
              <w:t>00元/趟</w:t>
            </w:r>
          </w:p>
        </w:tc>
        <w:tc>
          <w:tcPr>
            <w:tcW w:w="9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rFonts w:hint="eastAsia" w:ascii="方正仿宋_GBK" w:hAnsi="方正仿宋_GBK" w:eastAsia="方正仿宋_GBK" w:cs="方正仿宋_GBK"/>
                <w:color w:val="auto"/>
                <w:lang w:val="en-US" w:eastAsia="zh-CN" w:bidi="ar"/>
              </w:rPr>
            </w:pPr>
            <w:r>
              <w:rPr>
                <w:rStyle w:val="16"/>
                <w:rFonts w:hint="eastAsia" w:ascii="方正仿宋_GBK" w:hAnsi="方正仿宋_GBK" w:eastAsia="方正仿宋_GBK" w:cs="方正仿宋_GBK"/>
                <w:color w:val="auto"/>
                <w:lang w:val="en-US" w:eastAsia="zh-CN" w:bidi="ar"/>
              </w:rPr>
              <w:t>106次</w:t>
            </w:r>
          </w:p>
        </w:tc>
        <w:tc>
          <w:tcPr>
            <w:tcW w:w="1389" w:type="dxa"/>
            <w:tcBorders>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rFonts w:hint="eastAsia" w:ascii="方正仿宋_GBK" w:hAnsi="方正仿宋_GBK" w:eastAsia="方正仿宋_GBK" w:cs="方正仿宋_GBK"/>
                <w:color w:val="auto"/>
                <w:lang w:val="en-US" w:eastAsia="zh-CN" w:bidi="ar"/>
              </w:rPr>
            </w:pPr>
            <w:r>
              <w:rPr>
                <w:rFonts w:hint="eastAsia" w:ascii="方正仿宋_GBK" w:hAnsi="方正仿宋_GBK" w:eastAsia="方正仿宋_GBK" w:cs="方正仿宋_GBK"/>
                <w:i w:val="0"/>
                <w:color w:val="auto"/>
                <w:kern w:val="0"/>
                <w:sz w:val="18"/>
                <w:szCs w:val="18"/>
                <w:u w:val="none"/>
                <w:lang w:val="en-US" w:eastAsia="zh-CN" w:bidi="ar"/>
              </w:rPr>
              <w:t>人民币</w:t>
            </w:r>
            <w:r>
              <w:rPr>
                <w:rStyle w:val="15"/>
                <w:rFonts w:hint="eastAsia" w:ascii="方正仿宋_GBK" w:hAnsi="方正仿宋_GBK" w:eastAsia="方正仿宋_GBK" w:cs="方正仿宋_GBK"/>
                <w:color w:val="auto"/>
                <w:lang w:val="en-US" w:eastAsia="zh-CN" w:bidi="ar"/>
              </w:rPr>
              <w:t xml:space="preserve">       </w:t>
            </w:r>
            <w:r>
              <w:rPr>
                <w:rStyle w:val="16"/>
                <w:rFonts w:hint="eastAsia" w:ascii="方正仿宋_GBK" w:hAnsi="方正仿宋_GBK" w:eastAsia="方正仿宋_GBK" w:cs="方正仿宋_GBK"/>
                <w:color w:val="auto"/>
                <w:lang w:val="en-US" w:eastAsia="zh-CN" w:bidi="ar"/>
              </w:rPr>
              <w:t>元</w:t>
            </w:r>
          </w:p>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single"/>
                <w:lang w:val="en-US" w:eastAsia="zh-CN"/>
              </w:rPr>
            </w:pPr>
            <w:r>
              <w:rPr>
                <w:rStyle w:val="16"/>
                <w:rFonts w:hint="eastAsia" w:ascii="方正仿宋_GBK" w:hAnsi="方正仿宋_GBK" w:eastAsia="方正仿宋_GBK" w:cs="方正仿宋_GBK"/>
                <w:color w:val="auto"/>
                <w:lang w:val="en-US" w:eastAsia="zh-CN" w:bidi="ar"/>
              </w:rPr>
              <w:t>/辆/趟</w:t>
            </w:r>
          </w:p>
        </w:tc>
        <w:tc>
          <w:tcPr>
            <w:tcW w:w="91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kern w:val="0"/>
                <w:sz w:val="18"/>
                <w:szCs w:val="18"/>
                <w:u w:val="none"/>
                <w:lang w:val="en-US" w:eastAsia="zh-CN" w:bidi="ar"/>
              </w:rPr>
            </w:pPr>
          </w:p>
        </w:tc>
        <w:tc>
          <w:tcPr>
            <w:tcW w:w="136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kern w:val="0"/>
                <w:sz w:val="18"/>
                <w:szCs w:val="18"/>
                <w:u w:val="none"/>
                <w:lang w:val="en-US" w:eastAsia="zh-CN" w:bidi="ar"/>
              </w:rPr>
            </w:pPr>
          </w:p>
        </w:tc>
        <w:tc>
          <w:tcPr>
            <w:tcW w:w="206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p>
        </w:tc>
        <w:tc>
          <w:tcPr>
            <w:tcW w:w="15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4"/>
                <w:rFonts w:hint="eastAsia" w:ascii="方正仿宋_GBK" w:hAnsi="方正仿宋_GBK" w:eastAsia="方正仿宋_GBK" w:cs="方正仿宋_GBK"/>
                <w:i w:val="0"/>
                <w:color w:val="auto"/>
                <w:lang w:val="en-US" w:eastAsia="zh-CN" w:bidi="ar"/>
              </w:rPr>
            </w:pPr>
          </w:p>
        </w:tc>
        <w:tc>
          <w:tcPr>
            <w:tcW w:w="17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8" w:hRule="atLeast"/>
        </w:trPr>
        <w:tc>
          <w:tcPr>
            <w:tcW w:w="1524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0"/>
              </w:numPr>
              <w:autoSpaceDE w:val="0"/>
              <w:autoSpaceDN w:val="0"/>
              <w:adjustRightInd w:val="0"/>
              <w:spacing w:line="500" w:lineRule="exact"/>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备注：</w:t>
            </w:r>
          </w:p>
          <w:p>
            <w:pPr>
              <w:numPr>
                <w:ilvl w:val="0"/>
                <w:numId w:val="0"/>
              </w:numPr>
              <w:autoSpaceDE w:val="0"/>
              <w:autoSpaceDN w:val="0"/>
              <w:adjustRightInd w:val="0"/>
              <w:spacing w:line="500" w:lineRule="exact"/>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1.受托方装车前需提供车辆行驶证、司机驾驶证。</w:t>
            </w:r>
          </w:p>
          <w:p>
            <w:pPr>
              <w:numPr>
                <w:ilvl w:val="0"/>
                <w:numId w:val="0"/>
              </w:numPr>
              <w:autoSpaceDE w:val="0"/>
              <w:autoSpaceDN w:val="0"/>
              <w:adjustRightInd w:val="0"/>
              <w:spacing w:line="500" w:lineRule="exact"/>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2.签订合同后50000元投标保证金转为履约保证金，付款方式根据每次拉运车辆数，每次运输结束后据实结算运费。</w:t>
            </w:r>
          </w:p>
          <w:p>
            <w:pPr>
              <w:numPr>
                <w:ilvl w:val="0"/>
                <w:numId w:val="0"/>
              </w:numPr>
              <w:autoSpaceDE w:val="0"/>
              <w:autoSpaceDN w:val="0"/>
              <w:adjustRightInd w:val="0"/>
              <w:spacing w:line="500" w:lineRule="exact"/>
              <w:rPr>
                <w:rStyle w:val="16"/>
                <w:rFonts w:hint="eastAsia" w:ascii="方正仿宋_GBK" w:hAnsi="方正仿宋_GBK" w:eastAsia="方正仿宋_GBK" w:cs="方正仿宋_GBK"/>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3.运输途中造成牛只数量短少、严重伤残（标准为：骨折、五官重创、瘫痪等不能自己走下运输车辆的牛）、死亡等，由受托方分别按照</w:t>
            </w:r>
            <w:r>
              <w:rPr>
                <w:rStyle w:val="14"/>
                <w:rFonts w:hint="eastAsia" w:ascii="方正仿宋_GBK" w:hAnsi="方正仿宋_GBK" w:eastAsia="方正仿宋_GBK" w:cs="方正仿宋_GBK"/>
                <w:lang w:val="en-US" w:eastAsia="zh-CN" w:bidi="ar"/>
              </w:rPr>
              <w:t>20000元/头</w:t>
            </w:r>
            <w:r>
              <w:rPr>
                <w:rStyle w:val="16"/>
                <w:rFonts w:hint="eastAsia" w:ascii="方正仿宋_GBK" w:hAnsi="方正仿宋_GBK" w:eastAsia="方正仿宋_GBK" w:cs="方正仿宋_GBK"/>
                <w:lang w:val="en-US" w:eastAsia="zh-CN" w:bidi="ar"/>
              </w:rPr>
              <w:t>（人民币每头）赔偿委托方。</w:t>
            </w:r>
          </w:p>
          <w:p>
            <w:pPr>
              <w:numPr>
                <w:ilvl w:val="0"/>
                <w:numId w:val="0"/>
              </w:numPr>
              <w:autoSpaceDE w:val="0"/>
              <w:autoSpaceDN w:val="0"/>
              <w:adjustRightInd w:val="0"/>
              <w:spacing w:line="500" w:lineRule="exact"/>
              <w:ind w:left="0" w:leftChars="0" w:firstLine="0" w:firstLineChars="0"/>
              <w:rPr>
                <w:rFonts w:hint="eastAsia" w:ascii="方正仿宋_GBK" w:hAnsi="方正仿宋_GBK" w:eastAsia="方正仿宋_GBK" w:cs="方正仿宋_GBK"/>
                <w:i w:val="0"/>
                <w:color w:val="000000"/>
                <w:sz w:val="18"/>
                <w:szCs w:val="18"/>
                <w:u w:val="none"/>
              </w:rPr>
            </w:pPr>
            <w:r>
              <w:rPr>
                <w:rStyle w:val="16"/>
                <w:rFonts w:hint="eastAsia" w:ascii="方正仿宋_GBK" w:hAnsi="方正仿宋_GBK" w:eastAsia="方正仿宋_GBK" w:cs="方正仿宋_GBK"/>
                <w:lang w:val="en-US" w:eastAsia="zh-CN" w:bidi="ar"/>
              </w:rPr>
              <w:t>4.</w:t>
            </w:r>
            <w:r>
              <w:rPr>
                <w:rFonts w:hint="eastAsia" w:ascii="方正仿宋_GBK" w:hAnsi="方正仿宋_GBK" w:eastAsia="方正仿宋_GBK" w:cs="方正仿宋_GBK"/>
                <w:i w:val="0"/>
                <w:color w:val="000000"/>
                <w:kern w:val="0"/>
                <w:sz w:val="18"/>
                <w:szCs w:val="18"/>
                <w:u w:val="none"/>
                <w:lang w:val="en-US" w:eastAsia="zh-CN" w:bidi="ar"/>
              </w:rPr>
              <w:t>每次拉牛前需要提前两天沟通车辆到场事宜，经双方达成一致后，委托方按照车辆到场时间提前做好准备工作，若车辆按照委托方要求时间到场后，因委托方原因不予装车，委托方按照每个车辆500元作为赔偿费用支付给受托方，因受托方原因不能装车，受托方按照每个车辆500元从保证金中扣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6" w:hRule="atLeast"/>
        </w:trPr>
        <w:tc>
          <w:tcPr>
            <w:tcW w:w="1524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180"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填报单位或填报人（签章）：                                       联系人及电话：                                    填报时间：2026年 月  日</w:t>
            </w:r>
          </w:p>
        </w:tc>
      </w:tr>
      <w:bookmarkEnd w:id="11"/>
    </w:tbl>
    <w:p>
      <w:pPr>
        <w:spacing w:line="360" w:lineRule="auto"/>
        <w:jc w:val="both"/>
        <w:outlineLvl w:val="0"/>
        <w:rPr>
          <w:rFonts w:hint="eastAsia" w:ascii="方正仿宋_GBK" w:hAnsi="方正仿宋_GBK" w:eastAsia="方正仿宋_GBK" w:cs="方正仿宋_GBK"/>
          <w:b/>
          <w:bCs/>
          <w:sz w:val="32"/>
          <w:szCs w:val="20"/>
          <w:highlight w:val="none"/>
          <w:lang w:val="en-US" w:eastAsia="zh-CN"/>
        </w:rPr>
        <w:sectPr>
          <w:pgSz w:w="16838" w:h="11906" w:orient="landscape"/>
          <w:pgMar w:top="1474" w:right="1440" w:bottom="1474" w:left="1440" w:header="851" w:footer="992" w:gutter="0"/>
          <w:pgNumType w:fmt="decimal"/>
          <w:cols w:space="720" w:num="1"/>
          <w:rtlGutter w:val="0"/>
          <w:docGrid w:type="lines" w:linePitch="319" w:charSpace="0"/>
        </w:sectPr>
      </w:pPr>
    </w:p>
    <w:p>
      <w:pPr>
        <w:spacing w:line="360" w:lineRule="auto"/>
        <w:jc w:val="center"/>
        <w:outlineLvl w:val="0"/>
        <w:rPr>
          <w:rFonts w:hint="eastAsia" w:ascii="方正仿宋_GBK" w:hAnsi="方正仿宋_GBK" w:eastAsia="方正仿宋_GBK" w:cs="方正仿宋_GBK"/>
          <w:b/>
          <w:bCs/>
          <w:sz w:val="44"/>
          <w:szCs w:val="44"/>
          <w:highlight w:val="none"/>
          <w:lang w:eastAsia="zh-CN"/>
        </w:rPr>
      </w:pPr>
      <w:r>
        <w:rPr>
          <w:rFonts w:hint="eastAsia" w:ascii="方正仿宋_GBK" w:hAnsi="方正仿宋_GBK" w:eastAsia="方正仿宋_GBK" w:cs="方正仿宋_GBK"/>
          <w:b/>
          <w:bCs/>
          <w:sz w:val="44"/>
          <w:szCs w:val="44"/>
          <w:highlight w:val="none"/>
        </w:rPr>
        <w:t>第</w:t>
      </w:r>
      <w:r>
        <w:rPr>
          <w:rFonts w:hint="eastAsia" w:ascii="方正仿宋_GBK" w:hAnsi="方正仿宋_GBK" w:eastAsia="方正仿宋_GBK" w:cs="方正仿宋_GBK"/>
          <w:b/>
          <w:bCs/>
          <w:sz w:val="44"/>
          <w:szCs w:val="44"/>
          <w:highlight w:val="none"/>
          <w:lang w:val="en-US" w:eastAsia="zh-CN"/>
        </w:rPr>
        <w:t>四</w:t>
      </w:r>
      <w:r>
        <w:rPr>
          <w:rFonts w:hint="eastAsia" w:ascii="方正仿宋_GBK" w:hAnsi="方正仿宋_GBK" w:eastAsia="方正仿宋_GBK" w:cs="方正仿宋_GBK"/>
          <w:b/>
          <w:bCs/>
          <w:sz w:val="44"/>
          <w:szCs w:val="44"/>
          <w:highlight w:val="none"/>
        </w:rPr>
        <w:t xml:space="preserve">部分 </w:t>
      </w:r>
      <w:r>
        <w:rPr>
          <w:rFonts w:hint="eastAsia" w:ascii="方正仿宋_GBK" w:hAnsi="方正仿宋_GBK" w:eastAsia="方正仿宋_GBK" w:cs="方正仿宋_GBK"/>
          <w:b/>
          <w:bCs/>
          <w:sz w:val="44"/>
          <w:szCs w:val="44"/>
          <w:highlight w:val="none"/>
          <w:lang w:eastAsia="zh-CN"/>
        </w:rPr>
        <w:t>主合同条款</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一、货物名称、数量、承运日期及目的地</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（一）名称：牛；</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（二）数量：以实际拉运数量为准；</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（三）承运时效：2026年1月1日-2026年12月31日。（具体拉运时间以委托方每次通知为准）；</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（四）承运方式：天宁、天鸿牧场相互转运牛只。</w:t>
      </w:r>
    </w:p>
    <w:p>
      <w:pPr>
        <w:autoSpaceDE w:val="0"/>
        <w:autoSpaceDN w:val="0"/>
        <w:adjustRightInd w:val="0"/>
        <w:spacing w:line="500" w:lineRule="exact"/>
        <w:ind w:firstLine="480" w:firstLineChars="200"/>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kern w:val="0"/>
          <w:sz w:val="24"/>
          <w:szCs w:val="24"/>
          <w:highlight w:val="none"/>
        </w:rPr>
        <w:t>二、运输要求</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（一）受托方运输车辆为13米单层平板，受托方确保运输前准备好足够的车辆，整车车厢牢固，均匀装车确保牛只安全，所有运输车辆，不影响动物检疫提供检疫合格证明。</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（二）受托方确保运输车厢内地板完好无洞、无尘状态，按运牛要求负责铺垫好足够厚（30公分）的细沙和运牛应有的一切设施。</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rPr>
        <w:t>（三）运输车辆</w:t>
      </w:r>
      <w:r>
        <w:rPr>
          <w:rFonts w:hint="eastAsia" w:ascii="方正仿宋_GBK" w:hAnsi="方正仿宋_GBK" w:eastAsia="方正仿宋_GBK" w:cs="方正仿宋_GBK"/>
          <w:kern w:val="0"/>
          <w:sz w:val="24"/>
          <w:szCs w:val="24"/>
          <w:highlight w:val="none"/>
          <w:lang w:val="en-US" w:eastAsia="zh-CN" w:bidi="ar-SA"/>
        </w:rPr>
        <w:t>和驾驶人员必须具备相应资质，证件齐全</w:t>
      </w:r>
      <w:r>
        <w:rPr>
          <w:rFonts w:hint="eastAsia" w:ascii="方正仿宋_GBK" w:hAnsi="方正仿宋_GBK" w:eastAsia="方正仿宋_GBK" w:cs="方正仿宋_GBK"/>
          <w:kern w:val="0"/>
          <w:sz w:val="24"/>
          <w:szCs w:val="24"/>
          <w:highlight w:val="none"/>
          <w:lang w:val="en-US" w:eastAsia="zh-CN"/>
        </w:rPr>
        <w:t>，同时符合沿途所需的一切合格手续，途中的牛只安全问题由受托方负责。</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（四）车辆驾驶员进入厂区后，在厂房指定区域活动，不得随意走动、吸烟，如有违反驱逐出场，罚款500元/次。</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（五）运输路线：装牛后从恩红路进行两牧场牛只相互转运，牛只装车后不到目的地不允许中途牛只下车。</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六）每次拉牛前需要提前两天沟通车辆到场事宜，经甲乙双方达成一致后，委托方按照车辆到场时间提前做好准备工作，若车辆按照委托方要求时间到场后，因委托方原因不予装车，委托方按照每个车辆500元作为赔偿费用支付给受托方，因受托方原因不能装车，受托方按照每个车辆500元从保证金中扣除。</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三、双方的权利和义务</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（一）受托方的权利：按协议向委托方收取运费。</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受托方的义务：负责组织和协调车队的集结，并协调委托方装卸牛只；负责车辆的确认和铺沙处理；承担运输途中有关车辆的各项路费、运政、罚款等；运输途中司机必须按照委托方路线运输，听从委托方人员指挥并接受安全检查。</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（三）受托方负责购买运输保险，运输途中造成的种牛数量减少、严重伤残及死亡等由受托方承担。</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（四）委托方的权利：负责牛只的装卸及头数的清点，对车辆不符合运输要求的有拒绝装车的权利，受托方必须立即调来符合运输条件的车辆；因牛只运输的特殊性，委托方对装车及路线管理具有监督权。</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（五）委托方的义务：装车前提供所需运</w:t>
      </w:r>
      <w:r>
        <w:rPr>
          <w:rFonts w:hint="eastAsia" w:ascii="方正仿宋_GBK" w:hAnsi="方正仿宋_GBK" w:eastAsia="方正仿宋_GBK" w:cs="方正仿宋_GBK"/>
          <w:kern w:val="0"/>
          <w:sz w:val="24"/>
          <w:szCs w:val="24"/>
          <w:highlight w:val="none"/>
        </w:rPr>
        <w:t>输货物的有关证明，并向运输车辆提供</w:t>
      </w:r>
      <w:r>
        <w:rPr>
          <w:rFonts w:hint="eastAsia" w:ascii="方正仿宋_GBK" w:hAnsi="方正仿宋_GBK" w:eastAsia="方正仿宋_GBK" w:cs="方正仿宋_GBK"/>
          <w:kern w:val="0"/>
          <w:sz w:val="24"/>
          <w:szCs w:val="24"/>
          <w:highlight w:val="none"/>
          <w:lang w:val="en-US" w:eastAsia="zh-CN"/>
        </w:rPr>
        <w:t>卸货的地址、联系人电话。</w:t>
      </w:r>
    </w:p>
    <w:p>
      <w:pPr>
        <w:autoSpaceDE w:val="0"/>
        <w:autoSpaceDN w:val="0"/>
        <w:adjustRightInd w:val="0"/>
        <w:spacing w:line="500" w:lineRule="exact"/>
        <w:ind w:firstLine="480" w:firstLineChars="200"/>
        <w:rPr>
          <w:rFonts w:hint="eastAsia" w:ascii="方正仿宋_GBK" w:hAnsi="方正仿宋_GBK" w:eastAsia="方正仿宋_GBK" w:cs="方正仿宋_GBK"/>
          <w:b w:val="0"/>
          <w:bCs/>
          <w:kern w:val="0"/>
          <w:sz w:val="24"/>
          <w:szCs w:val="24"/>
          <w:highlight w:val="none"/>
        </w:rPr>
      </w:pPr>
      <w:r>
        <w:rPr>
          <w:rFonts w:hint="eastAsia" w:ascii="方正仿宋_GBK" w:hAnsi="方正仿宋_GBK" w:eastAsia="方正仿宋_GBK" w:cs="方正仿宋_GBK"/>
          <w:b w:val="0"/>
          <w:bCs/>
          <w:kern w:val="0"/>
          <w:sz w:val="24"/>
          <w:szCs w:val="24"/>
          <w:highlight w:val="none"/>
        </w:rPr>
        <w:t>四、责任</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（一）受托方在运输过程中必须谨慎驾驶车辆，严禁急刹车、急转弯、超速等违章行驶。</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（二）运输途中造成种牛数量短少、严重伤残（标准为：骨折、五官重创、瘫痪等不能自己走下运输车辆的牛只）、死亡等，由受托方分别按照¥20000元/头赔偿委托方。</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（三）如果受托方车辆在运输途中造成故障抛锚，必须及时通知委托方，受托方必须确保采取及时有效的补偿措施，确保车辆及时到达目的地。</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（四）受托方必须将货物运至合同规定的卸货地点。</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（五）受托方必须在装车前负责车辆的安全检查，确保万无一失。</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（六）受托方自起运保证发车充足，所有牛只在与委托方</w:t>
      </w:r>
      <w:r>
        <w:rPr>
          <w:rFonts w:hint="eastAsia" w:ascii="方正仿宋_GBK" w:hAnsi="方正仿宋_GBK" w:eastAsia="方正仿宋_GBK" w:cs="方正仿宋_GBK"/>
          <w:kern w:val="0"/>
          <w:sz w:val="24"/>
          <w:szCs w:val="24"/>
          <w:highlight w:val="none"/>
        </w:rPr>
        <w:t>约定时间内发运完毕。</w:t>
      </w:r>
    </w:p>
    <w:p>
      <w:pPr>
        <w:autoSpaceDE w:val="0"/>
        <w:autoSpaceDN w:val="0"/>
        <w:adjustRightInd w:val="0"/>
        <w:spacing w:line="500" w:lineRule="exact"/>
        <w:ind w:firstLine="480" w:firstLineChars="200"/>
        <w:rPr>
          <w:rFonts w:hint="eastAsia" w:ascii="方正仿宋_GBK" w:hAnsi="方正仿宋_GBK" w:eastAsia="方正仿宋_GBK" w:cs="方正仿宋_GBK"/>
          <w:b w:val="0"/>
          <w:bCs/>
          <w:kern w:val="0"/>
          <w:sz w:val="24"/>
          <w:szCs w:val="24"/>
          <w:highlight w:val="none"/>
        </w:rPr>
      </w:pPr>
      <w:r>
        <w:rPr>
          <w:rFonts w:hint="eastAsia" w:ascii="方正仿宋_GBK" w:hAnsi="方正仿宋_GBK" w:eastAsia="方正仿宋_GBK" w:cs="方正仿宋_GBK"/>
          <w:b w:val="0"/>
          <w:bCs/>
          <w:kern w:val="0"/>
          <w:sz w:val="24"/>
          <w:szCs w:val="24"/>
          <w:highlight w:val="none"/>
        </w:rPr>
        <w:t>五、价格及运费支付方式</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（一）运费标准：按中标价格执行。</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在合同签订之后缴纳¥50000元（大写：人民币伍万元整）投标保证金直接转为该合同履约保证金。，合同执行完后，未造成牛只数量短少、严重伤残、死亡等情况，委托方在合同执行完7天内一次性无息退还该保证金。</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2"/>
          <w:szCs w:val="22"/>
          <w:highlight w:val="none"/>
          <w:lang w:val="en-US" w:eastAsia="zh-CN"/>
        </w:rPr>
      </w:pPr>
      <w:r>
        <w:rPr>
          <w:rFonts w:hint="eastAsia" w:ascii="方正仿宋_GBK" w:hAnsi="方正仿宋_GBK" w:eastAsia="方正仿宋_GBK" w:cs="方正仿宋_GBK"/>
          <w:kern w:val="0"/>
          <w:sz w:val="24"/>
          <w:szCs w:val="24"/>
          <w:highlight w:val="none"/>
          <w:lang w:val="en-US" w:eastAsia="zh-CN"/>
        </w:rPr>
        <w:t>（三）根据每次拉运车辆数，每次运输结束后，委托方凭收货公司指派的接货人签字确认的接收单和受托方的足额普通发票给受托方据实结算运费。</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六、本合同经双方签字盖章后生效，其他未尽事宜以报价单为准，报价单未尽事宜由双方友好协商解决。</w:t>
      </w:r>
    </w:p>
    <w:p>
      <w:pPr>
        <w:autoSpaceDE w:val="0"/>
        <w:autoSpaceDN w:val="0"/>
        <w:adjustRightInd w:val="0"/>
        <w:spacing w:line="500" w:lineRule="exact"/>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七、本合同在实际履行中如发生争议和纠纷，应协商解决，如协商不成的，由委托方所在地人民法院管辖处理。</w:t>
      </w:r>
    </w:p>
    <w:p>
      <w:pPr>
        <w:autoSpaceDE w:val="0"/>
        <w:autoSpaceDN w:val="0"/>
        <w:adjustRightInd w:val="0"/>
        <w:spacing w:line="500" w:lineRule="exact"/>
        <w:ind w:firstLine="480" w:firstLineChars="200"/>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kern w:val="0"/>
          <w:sz w:val="24"/>
          <w:szCs w:val="24"/>
          <w:highlight w:val="none"/>
          <w:lang w:val="en-US" w:eastAsia="zh-CN"/>
        </w:rPr>
        <w:t>八、本合同一式两份，甲乙双方各执一份，原件、电子扫描件均具有同等法律效力。</w:t>
      </w:r>
    </w:p>
    <w:p>
      <w:pPr>
        <w:spacing w:line="360" w:lineRule="auto"/>
        <w:jc w:val="center"/>
        <w:outlineLvl w:val="0"/>
        <w:rPr>
          <w:rFonts w:hint="eastAsia" w:ascii="方正仿宋_GBK" w:hAnsi="方正仿宋_GBK" w:eastAsia="方正仿宋_GBK" w:cs="方正仿宋_GBK"/>
          <w:b/>
          <w:bCs/>
          <w:color w:val="auto"/>
          <w:sz w:val="32"/>
          <w:szCs w:val="20"/>
          <w:highlight w:val="none"/>
          <w:lang w:eastAsia="zh-CN"/>
        </w:rPr>
      </w:pPr>
    </w:p>
    <w:p>
      <w:pPr>
        <w:spacing w:line="400" w:lineRule="exact"/>
        <w:jc w:val="center"/>
        <w:outlineLvl w:val="9"/>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eastAsia="zh-CN"/>
        </w:rPr>
        <w:br w:type="column"/>
      </w:r>
      <w:r>
        <w:rPr>
          <w:rFonts w:hint="eastAsia" w:ascii="方正仿宋_GBK" w:hAnsi="方正仿宋_GBK" w:eastAsia="方正仿宋_GBK" w:cs="方正仿宋_GBK"/>
          <w:b/>
          <w:bCs/>
          <w:sz w:val="30"/>
          <w:szCs w:val="30"/>
          <w:lang w:eastAsia="zh-CN"/>
        </w:rPr>
        <w:t>反商业贿赂阳光协议</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鉴于：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甲方通过</w:t>
      </w:r>
      <w:r>
        <w:rPr>
          <w:rFonts w:hint="eastAsia" w:ascii="方正仿宋_GBK" w:hAnsi="方正仿宋_GBK" w:eastAsia="方正仿宋_GBK" w:cs="方正仿宋_GBK"/>
          <w:color w:val="auto"/>
          <w:sz w:val="21"/>
          <w:szCs w:val="21"/>
          <w:highlight w:val="none"/>
          <w:lang w:val="en-US" w:eastAsia="zh-CN"/>
        </w:rPr>
        <w:t>竞争性比选</w:t>
      </w:r>
      <w:r>
        <w:rPr>
          <w:rFonts w:hint="eastAsia" w:ascii="方正仿宋_GBK" w:hAnsi="方正仿宋_GBK" w:eastAsia="方正仿宋_GBK" w:cs="方正仿宋_GBK"/>
          <w:color w:val="auto"/>
          <w:sz w:val="21"/>
          <w:szCs w:val="21"/>
          <w:highlight w:val="none"/>
        </w:rPr>
        <w:t>方式选定乙方为中宁牧场、天鸿牧场牛只转运项目的</w:t>
      </w:r>
      <w:r>
        <w:rPr>
          <w:rFonts w:hint="eastAsia" w:ascii="方正仿宋_GBK" w:hAnsi="方正仿宋_GBK" w:eastAsia="方正仿宋_GBK" w:cs="方正仿宋_GBK"/>
          <w:color w:val="auto"/>
          <w:sz w:val="21"/>
          <w:szCs w:val="21"/>
          <w:highlight w:val="none"/>
          <w:lang w:val="en-US" w:eastAsia="zh-CN"/>
        </w:rPr>
        <w:t>中标</w:t>
      </w:r>
      <w:r>
        <w:rPr>
          <w:rFonts w:hint="eastAsia" w:ascii="方正仿宋_GBK" w:hAnsi="方正仿宋_GBK" w:eastAsia="方正仿宋_GBK" w:cs="方正仿宋_GBK"/>
          <w:color w:val="auto"/>
          <w:sz w:val="21"/>
          <w:szCs w:val="21"/>
          <w:highlight w:val="none"/>
        </w:rPr>
        <w:t>方</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双方拟签订中宁牧场、天鸿牧场牛只转运合同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以下简称主合同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。为确保各方本次及未来所有相关交易在合法、合规、透明、诚信的原则下进行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杜绝任何形式的贿赂、腐败和不正当利益输送</w:t>
      </w:r>
      <w:r>
        <w:rPr>
          <w:rFonts w:hint="eastAsia" w:ascii="方正仿宋_GBK" w:hAnsi="方正仿宋_GBK" w:eastAsia="方正仿宋_GBK" w:cs="方正仿宋_GBK"/>
          <w:color w:val="auto"/>
          <w:sz w:val="21"/>
          <w:szCs w:val="21"/>
          <w:highlight w:val="none"/>
          <w:lang w:eastAsia="zh-CN"/>
        </w:rPr>
        <w:t>以及围标串标、弄虚作假</w:t>
      </w:r>
      <w:r>
        <w:rPr>
          <w:rFonts w:hint="eastAsia" w:ascii="方正仿宋_GBK" w:hAnsi="方正仿宋_GBK" w:eastAsia="方正仿宋_GBK" w:cs="方正仿宋_GBK"/>
          <w:color w:val="auto"/>
          <w:sz w:val="21"/>
          <w:szCs w:val="21"/>
          <w:highlight w:val="none"/>
          <w:lang w:val="en-US" w:eastAsia="zh-CN"/>
        </w:rPr>
        <w:t>等</w:t>
      </w:r>
      <w:r>
        <w:rPr>
          <w:rFonts w:hint="eastAsia" w:ascii="方正仿宋_GBK" w:hAnsi="方正仿宋_GBK" w:eastAsia="方正仿宋_GBK" w:cs="方正仿宋_GBK"/>
          <w:color w:val="auto"/>
          <w:sz w:val="21"/>
          <w:szCs w:val="21"/>
          <w:highlight w:val="none"/>
          <w:lang w:eastAsia="zh-CN"/>
        </w:rPr>
        <w:t>行为，</w:t>
      </w:r>
      <w:r>
        <w:rPr>
          <w:rFonts w:hint="eastAsia" w:ascii="方正仿宋_GBK" w:hAnsi="方正仿宋_GBK" w:eastAsia="方正仿宋_GBK" w:cs="方正仿宋_GBK"/>
          <w:color w:val="auto"/>
          <w:sz w:val="21"/>
          <w:szCs w:val="21"/>
          <w:highlight w:val="none"/>
        </w:rPr>
        <w:t>双方在签订业务合同的同时</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共同签订本协议</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各方承诺严格遵守本协议条款</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一、本协议相关定义与约束力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本协议所指围标串标，是指《中华人民共和国招标投标法》《中华人民共和国政府采购法》及相关法律法规规定的围标串标行为。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本协议所指</w:t>
      </w:r>
      <w:r>
        <w:rPr>
          <w:rFonts w:hint="eastAsia" w:ascii="方正仿宋_GBK" w:hAnsi="方正仿宋_GBK" w:eastAsia="方正仿宋_GBK" w:cs="方正仿宋_GBK"/>
          <w:color w:val="auto"/>
          <w:sz w:val="21"/>
          <w:szCs w:val="21"/>
          <w:highlight w:val="none"/>
          <w:lang w:val="en-US" w:eastAsia="zh-CN"/>
        </w:rPr>
        <w:t>弄虚作假，是指伪造资质、业绩、证书、授权文件等投标材料以及数据造假，或提供虚假陈述等行为。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本协议对双方及双方员工、委托代理人具有约束力</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各方应对相关人员做好宣贯工作。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二、利益获取途径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包括但不限于</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公司产品销售环节的销售产品优质低价、数量实多计少、补偿或货款延迟支付等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项目合作中的项目招投标环节信息打探、</w:t>
      </w:r>
      <w:r>
        <w:rPr>
          <w:rFonts w:hint="eastAsia" w:ascii="方正仿宋_GBK" w:hAnsi="方正仿宋_GBK" w:eastAsia="方正仿宋_GBK" w:cs="方正仿宋_GBK"/>
          <w:color w:val="auto"/>
          <w:sz w:val="21"/>
          <w:szCs w:val="21"/>
          <w:highlight w:val="none"/>
          <w:lang w:eastAsia="zh-CN"/>
        </w:rPr>
        <w:t>围标串标、</w:t>
      </w:r>
      <w:r>
        <w:rPr>
          <w:rFonts w:hint="eastAsia" w:ascii="方正仿宋_GBK" w:hAnsi="方正仿宋_GBK" w:eastAsia="方正仿宋_GBK" w:cs="方正仿宋_GBK"/>
          <w:color w:val="auto"/>
          <w:sz w:val="21"/>
          <w:szCs w:val="21"/>
          <w:highlight w:val="none"/>
        </w:rPr>
        <w:t>实施环节以次充好、</w:t>
      </w:r>
      <w:r>
        <w:rPr>
          <w:rFonts w:hint="eastAsia" w:ascii="方正仿宋_GBK" w:hAnsi="方正仿宋_GBK" w:eastAsia="方正仿宋_GBK" w:cs="方正仿宋_GBK"/>
          <w:color w:val="auto"/>
          <w:sz w:val="21"/>
          <w:szCs w:val="21"/>
          <w:highlight w:val="none"/>
          <w:lang w:eastAsia="zh-CN"/>
        </w:rPr>
        <w:t>数据造假、</w:t>
      </w:r>
      <w:r>
        <w:rPr>
          <w:rFonts w:hint="eastAsia" w:ascii="方正仿宋_GBK" w:hAnsi="方正仿宋_GBK" w:eastAsia="方正仿宋_GBK" w:cs="方正仿宋_GBK"/>
          <w:color w:val="auto"/>
          <w:sz w:val="21"/>
          <w:szCs w:val="21"/>
          <w:highlight w:val="none"/>
        </w:rPr>
        <w:t>验收工程量不实、提前支付工程款等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三、为避免上述行为的发生</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双方应共同遵守如下承诺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乙方不得以金钱方式贿赂甲方的业务人员、高管人员等与合同履行相关的人员。金钱方式贿赂是指</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包括但不限于支付现金、劳务费、报销个人费用、赠与银行卡、赠与有价证</w:t>
      </w:r>
      <w:r>
        <w:rPr>
          <w:rFonts w:hint="eastAsia" w:ascii="方正仿宋_GBK" w:hAnsi="方正仿宋_GBK" w:eastAsia="方正仿宋_GBK" w:cs="方正仿宋_GBK"/>
          <w:color w:val="auto"/>
          <w:sz w:val="21"/>
          <w:szCs w:val="21"/>
          <w:highlight w:val="none"/>
          <w:lang w:eastAsia="zh-CN"/>
        </w:rPr>
        <w:t>券</w:t>
      </w:r>
      <w:r>
        <w:rPr>
          <w:rFonts w:hint="eastAsia" w:ascii="方正仿宋_GBK" w:hAnsi="方正仿宋_GBK" w:eastAsia="方正仿宋_GBK" w:cs="方正仿宋_GBK"/>
          <w:color w:val="auto"/>
          <w:sz w:val="21"/>
          <w:szCs w:val="21"/>
          <w:highlight w:val="none"/>
        </w:rPr>
        <w:t>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乙方不得以实物方式贿赂甲方的业务人员、高管人员等与合同履行相关的人员。实物方式贿赂是指</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包括但不限于赠送或出借可能影响公正执行公务的钱款、通讯电子设备、录像摄像设备、家电设备、健身器材、高档办公用品烟酒茶和土特产、纪念品等文化礼品</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乙方不得以消费方式贿赂甲方的业务人员、高管人员等与合同履行相关的人员。消费方式贿赂是指</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四</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乙方不得以其他任何方式贿赂甲方的业务人员、高管人员等与合同履行相关的人员。包括但不限于以下方式</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1.提供干股或者红利</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或提供从事材料、设备供应及工程分包等交易机会</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或为相关人员置业、住房装修、婚丧嫁娶、工作安排、子女教育、出境提供方便</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2.账外暗中给予回扣、中介费、手续费、好处费</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假借促销费、宣传费、广告费、培训费、顾问费、咨询费、技术服务费、科研费等名义或通过赌博等方式给予财物或者其他利益</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以及假借借用等名义长期提供交通工具、房屋使用权等</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五</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（六）乙方不得以任何理由围标串标，弄虚作假。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四、及时通报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在合同履行过程中</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如果任何一方发现对方合同履行相关人员有出现第三条任何一款所约定行为时</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无论行为人是基于合法或非法目的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均应在第一时间通报对方。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在合同履行过程中</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如任何一方发现对方业务人员、高管人员等与合同履行相关人员向对方索要或假借上级管理人员名义向对方索要包括不限于第二条任何一款所约定任何好处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应予拒绝</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并应在第一时间向对方通报。若通报情况查证属实</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对方承诺根据具体情况予以合同价款一定比例的奖励给通报方公司</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若乙方发现甲方人员索要任何好处不及时向甲方举报</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由此造成的乙方损失</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甲方不承担任何责任。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五、举报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甲方受理举报信息单位、地址、电话</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eastAsia="zh-CN"/>
        </w:rPr>
      </w:pPr>
      <w:r>
        <w:rPr>
          <w:rFonts w:hint="eastAsia" w:ascii="方正仿宋_GBK" w:hAnsi="方正仿宋_GBK" w:eastAsia="方正仿宋_GBK" w:cs="方正仿宋_GBK"/>
          <w:color w:val="0000FF"/>
          <w:sz w:val="21"/>
          <w:szCs w:val="21"/>
          <w:highlight w:val="none"/>
          <w:lang w:eastAsia="zh-CN"/>
        </w:rPr>
        <w:t>（</w:t>
      </w:r>
      <w:r>
        <w:rPr>
          <w:rFonts w:hint="eastAsia" w:ascii="方正仿宋_GBK" w:hAnsi="方正仿宋_GBK" w:eastAsia="方正仿宋_GBK" w:cs="方正仿宋_GBK"/>
          <w:color w:val="0000FF"/>
          <w:sz w:val="21"/>
          <w:szCs w:val="21"/>
          <w:highlight w:val="none"/>
        </w:rPr>
        <w:t>二</w:t>
      </w:r>
      <w:r>
        <w:rPr>
          <w:rFonts w:hint="eastAsia" w:ascii="方正仿宋_GBK" w:hAnsi="方正仿宋_GBK" w:eastAsia="方正仿宋_GBK" w:cs="方正仿宋_GBK"/>
          <w:color w:val="0000FF"/>
          <w:sz w:val="21"/>
          <w:szCs w:val="21"/>
          <w:highlight w:val="none"/>
          <w:lang w:eastAsia="zh-CN"/>
        </w:rPr>
        <w:t>）</w:t>
      </w:r>
      <w:r>
        <w:rPr>
          <w:rFonts w:hint="eastAsia" w:ascii="方正仿宋_GBK" w:hAnsi="方正仿宋_GBK" w:eastAsia="方正仿宋_GBK" w:cs="方正仿宋_GBK"/>
          <w:color w:val="0000FF"/>
          <w:sz w:val="21"/>
          <w:szCs w:val="21"/>
          <w:highlight w:val="none"/>
        </w:rPr>
        <w:t>乙方受理举报信息单位、地址、电话</w:t>
      </w:r>
      <w:r>
        <w:rPr>
          <w:rFonts w:hint="eastAsia" w:ascii="方正仿宋_GBK" w:hAnsi="方正仿宋_GBK" w:eastAsia="方正仿宋_GBK" w:cs="方正仿宋_GBK"/>
          <w:color w:val="0000FF"/>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val="en-US" w:eastAsia="zh-CN"/>
        </w:rPr>
      </w:pPr>
      <w:r>
        <w:rPr>
          <w:rFonts w:hint="eastAsia" w:ascii="方正仿宋_GBK" w:hAnsi="方正仿宋_GBK" w:eastAsia="方正仿宋_GBK" w:cs="方正仿宋_GBK"/>
          <w:color w:val="0000FF"/>
          <w:sz w:val="21"/>
          <w:szCs w:val="21"/>
          <w:highlight w:val="none"/>
          <w:lang w:val="en-US" w:eastAsia="zh-CN"/>
        </w:rPr>
        <w:t>受理单位：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val="en-US" w:eastAsia="zh-CN"/>
        </w:rPr>
      </w:pPr>
      <w:r>
        <w:rPr>
          <w:rFonts w:hint="eastAsia" w:ascii="方正仿宋_GBK" w:hAnsi="方正仿宋_GBK" w:eastAsia="方正仿宋_GBK" w:cs="方正仿宋_GBK"/>
          <w:color w:val="0000FF"/>
          <w:sz w:val="21"/>
          <w:szCs w:val="21"/>
          <w:highlight w:val="none"/>
          <w:lang w:val="en-US" w:eastAsia="zh-CN"/>
        </w:rPr>
        <w:t>地址：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val="en-US" w:eastAsia="zh-CN"/>
        </w:rPr>
      </w:pPr>
      <w:r>
        <w:rPr>
          <w:rFonts w:hint="eastAsia" w:ascii="方正仿宋_GBK" w:hAnsi="方正仿宋_GBK" w:eastAsia="方正仿宋_GBK" w:cs="方正仿宋_GBK"/>
          <w:color w:val="0000FF"/>
          <w:sz w:val="21"/>
          <w:szCs w:val="21"/>
          <w:highlight w:val="none"/>
          <w:lang w:val="en-US" w:eastAsia="zh-CN"/>
        </w:rPr>
        <w:t>电话：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六、违约责任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乙方或乙方任何人员违反以上承诺视同乙方违约</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甲方有权终止合作</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（一）涉及行贿受贿的</w:t>
      </w:r>
      <w:r>
        <w:rPr>
          <w:rFonts w:hint="eastAsia" w:ascii="方正仿宋_GBK" w:hAnsi="方正仿宋_GBK" w:eastAsia="方正仿宋_GBK" w:cs="方正仿宋_GBK"/>
          <w:color w:val="auto"/>
          <w:sz w:val="21"/>
          <w:szCs w:val="21"/>
          <w:highlight w:val="none"/>
        </w:rPr>
        <w:t>按照下列标准向乙方收取</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且乙方同意甲方先行直接从货款中扣除</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工程项目直接从工程款中扣除</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行贿金额为人民币1万元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含</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元以下</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违约金为人民币5万元</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人民币1万元&lt;行贿金额≤人民币2万元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违约金为行贿金额的十倍</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人民币2万元&lt;行贿金额≤人民币3万元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违约金为行贿金额的二十倍</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行贿金额&gt;人民币3万元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违约金为双方合同总金额30%</w:t>
      </w:r>
      <w:r>
        <w:rPr>
          <w:rFonts w:hint="eastAsia" w:ascii="方正仿宋_GBK" w:hAnsi="方正仿宋_GBK" w:eastAsia="方正仿宋_GBK" w:cs="方正仿宋_GBK"/>
          <w:color w:val="auto"/>
          <w:sz w:val="21"/>
          <w:szCs w:val="21"/>
          <w:highlight w:val="none"/>
          <w:lang w:eastAsia="zh-CN"/>
        </w:rPr>
        <w:t>，且不低于</w:t>
      </w:r>
      <w:r>
        <w:rPr>
          <w:rFonts w:hint="eastAsia" w:ascii="方正仿宋_GBK" w:hAnsi="方正仿宋_GBK" w:eastAsia="方正仿宋_GBK" w:cs="方正仿宋_GBK"/>
          <w:color w:val="auto"/>
          <w:sz w:val="21"/>
          <w:szCs w:val="21"/>
          <w:highlight w:val="none"/>
        </w:rPr>
        <w:t>行贿金额的二十倍</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行贿次数为两次</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含</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以上的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按每次行贿金额单独计算并累计扣除</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违约金。不正当利益为非货币形式的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按市场价折算为货币。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（二）涉及围标串标、弄虚作假</w:t>
      </w:r>
      <w:r>
        <w:rPr>
          <w:rFonts w:hint="eastAsia" w:ascii="方正仿宋_GBK" w:hAnsi="方正仿宋_GBK" w:eastAsia="方正仿宋_GBK" w:cs="方正仿宋_GBK"/>
          <w:strike w:val="0"/>
          <w:color w:val="auto"/>
          <w:sz w:val="21"/>
          <w:szCs w:val="21"/>
          <w:highlight w:val="none"/>
          <w:lang w:eastAsia="zh-CN"/>
        </w:rPr>
        <w:t>的</w:t>
      </w:r>
      <w:r>
        <w:rPr>
          <w:rFonts w:hint="eastAsia" w:ascii="方正仿宋_GBK" w:hAnsi="方正仿宋_GBK" w:eastAsia="方正仿宋_GBK" w:cs="方正仿宋_GBK"/>
          <w:strike w:val="0"/>
          <w:dstrike w:val="0"/>
          <w:color w:val="auto"/>
          <w:sz w:val="21"/>
          <w:szCs w:val="21"/>
          <w:highlight w:val="none"/>
          <w:lang w:eastAsia="zh-CN"/>
        </w:rPr>
        <w:t>没收履约保证金</w:t>
      </w:r>
      <w:r>
        <w:rPr>
          <w:rFonts w:hint="eastAsia" w:ascii="方正仿宋_GBK" w:hAnsi="方正仿宋_GBK" w:eastAsia="方正仿宋_GBK" w:cs="方正仿宋_GBK"/>
          <w:color w:val="auto"/>
          <w:sz w:val="21"/>
          <w:szCs w:val="21"/>
          <w:highlight w:val="none"/>
          <w:lang w:val="en-US" w:eastAsia="zh-CN"/>
        </w:rPr>
        <w:t>，并</w:t>
      </w:r>
      <w:r>
        <w:rPr>
          <w:rFonts w:hint="eastAsia" w:ascii="方正仿宋_GBK" w:hAnsi="方正仿宋_GBK" w:eastAsia="方正仿宋_GBK" w:cs="方正仿宋_GBK"/>
          <w:color w:val="auto"/>
          <w:sz w:val="21"/>
          <w:szCs w:val="21"/>
          <w:highlight w:val="none"/>
          <w:lang w:eastAsia="zh-CN"/>
        </w:rPr>
        <w:t>收取合同总金额</w:t>
      </w:r>
      <w:r>
        <w:rPr>
          <w:rFonts w:hint="eastAsia" w:ascii="方正仿宋_GBK" w:hAnsi="方正仿宋_GBK" w:eastAsia="方正仿宋_GBK" w:cs="方正仿宋_GBK"/>
          <w:color w:val="auto"/>
          <w:sz w:val="21"/>
          <w:szCs w:val="21"/>
          <w:highlight w:val="none"/>
          <w:lang w:val="en-US" w:eastAsia="zh-CN"/>
        </w:rPr>
        <w:t>30%的惩罚性违约金，</w:t>
      </w:r>
      <w:r>
        <w:rPr>
          <w:rFonts w:hint="eastAsia" w:ascii="方正仿宋_GBK" w:hAnsi="方正仿宋_GBK" w:eastAsia="方正仿宋_GBK" w:cs="方正仿宋_GBK"/>
          <w:color w:val="auto"/>
          <w:sz w:val="21"/>
          <w:szCs w:val="21"/>
          <w:highlight w:val="none"/>
        </w:rPr>
        <w:t>乙方同意甲方先行直接从货款中扣除</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工程项目直接从工程款中扣除</w:t>
      </w:r>
      <w:r>
        <w:rPr>
          <w:rFonts w:hint="eastAsia" w:ascii="方正仿宋_GBK" w:hAnsi="方正仿宋_GBK" w:eastAsia="方正仿宋_GBK" w:cs="方正仿宋_GBK"/>
          <w:color w:val="auto"/>
          <w:sz w:val="21"/>
          <w:szCs w:val="21"/>
          <w:highlight w:val="none"/>
          <w:lang w:eastAsia="zh-CN"/>
        </w:rPr>
        <w:t>）；如该行为给甲方造成经济损失，乙方同意另全额赔偿。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七、争议解决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如乙方违反本协议导致与甲方产生争议</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经协商无法达成一致意见的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八、其他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1.本协议的生效日期</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自双方</w:t>
      </w:r>
      <w:r>
        <w:rPr>
          <w:rFonts w:hint="eastAsia" w:ascii="方正仿宋_GBK" w:hAnsi="方正仿宋_GBK" w:eastAsia="方正仿宋_GBK" w:cs="方正仿宋_GBK"/>
          <w:color w:val="auto"/>
          <w:sz w:val="21"/>
          <w:szCs w:val="21"/>
          <w:highlight w:val="none"/>
          <w:lang w:val="en-US" w:eastAsia="zh-CN"/>
        </w:rPr>
        <w:t>法定代表人或授权代表</w:t>
      </w:r>
      <w:r>
        <w:rPr>
          <w:rFonts w:hint="eastAsia" w:ascii="方正仿宋_GBK" w:hAnsi="方正仿宋_GBK" w:eastAsia="方正仿宋_GBK" w:cs="方正仿宋_GBK"/>
          <w:color w:val="auto"/>
          <w:sz w:val="21"/>
          <w:szCs w:val="21"/>
          <w:highlight w:val="none"/>
        </w:rPr>
        <w:t>签字</w:t>
      </w:r>
      <w:r>
        <w:rPr>
          <w:rFonts w:hint="eastAsia" w:ascii="方正仿宋_GBK" w:hAnsi="方正仿宋_GBK" w:eastAsia="方正仿宋_GBK" w:cs="方正仿宋_GBK"/>
          <w:color w:val="auto"/>
          <w:sz w:val="21"/>
          <w:szCs w:val="21"/>
          <w:highlight w:val="none"/>
          <w:lang w:val="en-US" w:eastAsia="zh-CN"/>
        </w:rPr>
        <w:t>并加</w:t>
      </w:r>
      <w:r>
        <w:rPr>
          <w:rFonts w:hint="eastAsia" w:ascii="方正仿宋_GBK" w:hAnsi="方正仿宋_GBK" w:eastAsia="方正仿宋_GBK" w:cs="方正仿宋_GBK"/>
          <w:color w:val="auto"/>
          <w:sz w:val="21"/>
          <w:szCs w:val="21"/>
          <w:highlight w:val="none"/>
        </w:rPr>
        <w:t>盖</w:t>
      </w:r>
      <w:r>
        <w:rPr>
          <w:rFonts w:hint="eastAsia" w:ascii="方正仿宋_GBK" w:hAnsi="方正仿宋_GBK" w:eastAsia="方正仿宋_GBK" w:cs="方正仿宋_GBK"/>
          <w:color w:val="auto"/>
          <w:sz w:val="21"/>
          <w:szCs w:val="21"/>
          <w:highlight w:val="none"/>
          <w:lang w:val="en-US" w:eastAsia="zh-CN"/>
        </w:rPr>
        <w:t>公</w:t>
      </w:r>
      <w:r>
        <w:rPr>
          <w:rFonts w:hint="eastAsia" w:ascii="方正仿宋_GBK" w:hAnsi="方正仿宋_GBK" w:eastAsia="方正仿宋_GBK" w:cs="方正仿宋_GBK"/>
          <w:color w:val="auto"/>
          <w:sz w:val="21"/>
          <w:szCs w:val="21"/>
          <w:highlight w:val="none"/>
        </w:rPr>
        <w:t>章之日起生效。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2.本协议为主合同的补充内容</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与主合同具有同样的法律效力。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3.本协议壹式</w:t>
      </w:r>
      <w:r>
        <w:rPr>
          <w:rFonts w:hint="eastAsia" w:ascii="方正仿宋_GBK" w:hAnsi="方正仿宋_GBK" w:eastAsia="方正仿宋_GBK" w:cs="方正仿宋_GBK"/>
          <w:color w:val="auto"/>
          <w:sz w:val="21"/>
          <w:szCs w:val="21"/>
          <w:highlight w:val="none"/>
          <w:lang w:eastAsia="zh-CN"/>
        </w:rPr>
        <w:t>肆</w:t>
      </w:r>
      <w:r>
        <w:rPr>
          <w:rFonts w:hint="eastAsia" w:ascii="方正仿宋_GBK" w:hAnsi="方正仿宋_GBK" w:eastAsia="方正仿宋_GBK" w:cs="方正仿宋_GBK"/>
          <w:color w:val="auto"/>
          <w:sz w:val="21"/>
          <w:szCs w:val="21"/>
          <w:highlight w:val="none"/>
        </w:rPr>
        <w:t>份</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甲乙双方各执</w:t>
      </w:r>
      <w:r>
        <w:rPr>
          <w:rFonts w:hint="eastAsia" w:ascii="方正仿宋_GBK" w:hAnsi="方正仿宋_GBK" w:eastAsia="方正仿宋_GBK" w:cs="方正仿宋_GBK"/>
          <w:color w:val="auto"/>
          <w:sz w:val="21"/>
          <w:szCs w:val="21"/>
          <w:highlight w:val="none"/>
          <w:lang w:eastAsia="zh-CN"/>
        </w:rPr>
        <w:t>贰</w:t>
      </w:r>
      <w:r>
        <w:rPr>
          <w:rFonts w:hint="eastAsia" w:ascii="方正仿宋_GBK" w:hAnsi="方正仿宋_GBK" w:eastAsia="方正仿宋_GBK" w:cs="方正仿宋_GBK"/>
          <w:color w:val="auto"/>
          <w:sz w:val="21"/>
          <w:szCs w:val="21"/>
          <w:highlight w:val="none"/>
        </w:rPr>
        <w:t>份。</w:t>
      </w:r>
    </w:p>
    <w:p>
      <w:pPr>
        <w:widowControl/>
        <w:jc w:val="center"/>
        <w:rPr>
          <w:rFonts w:hint="eastAsia" w:ascii="方正仿宋_GBK" w:hAnsi="方正仿宋_GBK" w:eastAsia="方正仿宋_GBK" w:cs="方正仿宋_GBK"/>
          <w:b/>
          <w:bCs/>
          <w:kern w:val="0"/>
          <w:sz w:val="44"/>
          <w:szCs w:val="44"/>
          <w:highlight w:val="none"/>
          <w:lang w:val="en-US" w:eastAsia="zh-CN"/>
        </w:rPr>
      </w:pPr>
    </w:p>
    <w:p>
      <w:pPr>
        <w:widowControl/>
        <w:jc w:val="center"/>
        <w:rPr>
          <w:rFonts w:hint="eastAsia" w:ascii="方正仿宋_GBK" w:hAnsi="方正仿宋_GBK" w:eastAsia="方正仿宋_GBK" w:cs="方正仿宋_GBK"/>
          <w:b/>
          <w:bCs/>
          <w:kern w:val="0"/>
          <w:sz w:val="44"/>
          <w:szCs w:val="44"/>
          <w:highlight w:val="none"/>
        </w:rPr>
      </w:pPr>
      <w:r>
        <w:rPr>
          <w:rFonts w:hint="eastAsia" w:ascii="方正仿宋_GBK" w:hAnsi="方正仿宋_GBK" w:eastAsia="方正仿宋_GBK" w:cs="方正仿宋_GBK"/>
          <w:b/>
          <w:bCs/>
          <w:kern w:val="0"/>
          <w:sz w:val="44"/>
          <w:szCs w:val="44"/>
          <w:highlight w:val="none"/>
          <w:lang w:val="en-US" w:eastAsia="zh-CN"/>
        </w:rPr>
        <w:br w:type="page"/>
      </w:r>
      <w:r>
        <w:rPr>
          <w:rFonts w:hint="eastAsia" w:ascii="方正仿宋_GBK" w:hAnsi="方正仿宋_GBK" w:eastAsia="方正仿宋_GBK" w:cs="方正仿宋_GBK"/>
          <w:b/>
          <w:bCs/>
          <w:kern w:val="0"/>
          <w:sz w:val="44"/>
          <w:szCs w:val="44"/>
          <w:highlight w:val="none"/>
          <w:lang w:val="en-US" w:eastAsia="zh-CN"/>
        </w:rPr>
        <w:t>第五部分：</w:t>
      </w:r>
      <w:r>
        <w:rPr>
          <w:rFonts w:hint="eastAsia" w:ascii="方正仿宋_GBK" w:hAnsi="方正仿宋_GBK" w:eastAsia="方正仿宋_GBK" w:cs="方正仿宋_GBK"/>
          <w:b/>
          <w:bCs/>
          <w:kern w:val="0"/>
          <w:sz w:val="44"/>
          <w:szCs w:val="44"/>
          <w:highlight w:val="none"/>
        </w:rPr>
        <w:t>投标统一格式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b w:val="0"/>
          <w:bCs w:val="0"/>
          <w:spacing w:val="10"/>
          <w:sz w:val="24"/>
          <w:szCs w:val="24"/>
          <w:highlight w:val="none"/>
        </w:rPr>
      </w:pPr>
      <w:r>
        <w:rPr>
          <w:rFonts w:hint="eastAsia" w:ascii="方正仿宋_GBK" w:hAnsi="方正仿宋_GBK" w:eastAsia="方正仿宋_GBK" w:cs="方正仿宋_GBK"/>
          <w:b w:val="0"/>
          <w:bCs w:val="0"/>
          <w:color w:val="000000"/>
          <w:sz w:val="24"/>
          <w:szCs w:val="24"/>
          <w:highlight w:val="none"/>
          <w:lang w:eastAsia="zh-CN"/>
        </w:rPr>
        <w:t>（投标</w:t>
      </w:r>
      <w:r>
        <w:rPr>
          <w:rFonts w:hint="eastAsia" w:ascii="方正仿宋_GBK" w:hAnsi="方正仿宋_GBK" w:eastAsia="方正仿宋_GBK" w:cs="方正仿宋_GBK"/>
          <w:b w:val="0"/>
          <w:bCs w:val="0"/>
          <w:color w:val="000000"/>
          <w:sz w:val="24"/>
          <w:szCs w:val="24"/>
          <w:highlight w:val="none"/>
        </w:rPr>
        <w:t>文件按以下内容的先后顺序进行编制，并装订成册，每页加盖公章</w:t>
      </w:r>
      <w:r>
        <w:rPr>
          <w:rFonts w:hint="eastAsia" w:ascii="方正仿宋_GBK" w:hAnsi="方正仿宋_GBK" w:eastAsia="方正仿宋_GBK" w:cs="方正仿宋_GBK"/>
          <w:b w:val="0"/>
          <w:bCs w:val="0"/>
          <w:color w:val="000000"/>
          <w:sz w:val="24"/>
          <w:szCs w:val="24"/>
          <w:highlight w:val="none"/>
          <w:lang w:eastAsia="zh-CN"/>
        </w:rPr>
        <w:t>）</w:t>
      </w:r>
    </w:p>
    <w:p>
      <w:pPr>
        <w:pStyle w:val="7"/>
        <w:jc w:val="center"/>
        <w:rPr>
          <w:rFonts w:hint="eastAsia" w:ascii="方正仿宋_GBK" w:hAnsi="方正仿宋_GBK" w:eastAsia="方正仿宋_GBK" w:cs="方正仿宋_GBK"/>
          <w:sz w:val="36"/>
          <w:szCs w:val="36"/>
        </w:rPr>
      </w:pPr>
      <w:r>
        <w:rPr>
          <w:rFonts w:hint="eastAsia" w:ascii="方正仿宋_GBK" w:hAnsi="方正仿宋_GBK" w:eastAsia="方正仿宋_GBK" w:cs="方正仿宋_GBK"/>
          <w:b/>
          <w:sz w:val="36"/>
          <w:szCs w:val="40"/>
          <w:highlight w:val="none"/>
          <w:lang w:val="en-US" w:eastAsia="zh-CN"/>
        </w:rPr>
        <w:t>中宁牧场、天鸿牧场牛只转运项目</w:t>
      </w:r>
    </w:p>
    <w:p>
      <w:pPr>
        <w:pStyle w:val="7"/>
        <w:jc w:val="center"/>
        <w:rPr>
          <w:rFonts w:hint="eastAsia" w:ascii="方正仿宋_GBK" w:hAnsi="方正仿宋_GBK" w:eastAsia="方正仿宋_GBK" w:cs="方正仿宋_GBK"/>
          <w:b/>
          <w:sz w:val="84"/>
          <w:szCs w:val="84"/>
        </w:rPr>
      </w:pPr>
    </w:p>
    <w:p>
      <w:pPr>
        <w:pStyle w:val="7"/>
        <w:jc w:val="center"/>
        <w:rPr>
          <w:rFonts w:hint="eastAsia" w:ascii="方正仿宋_GBK" w:hAnsi="方正仿宋_GBK" w:eastAsia="方正仿宋_GBK" w:cs="方正仿宋_GBK"/>
          <w:b/>
          <w:sz w:val="84"/>
          <w:szCs w:val="84"/>
        </w:rPr>
      </w:pPr>
    </w:p>
    <w:p>
      <w:pPr>
        <w:pStyle w:val="7"/>
        <w:jc w:val="center"/>
        <w:rPr>
          <w:rFonts w:hint="eastAsia" w:ascii="方正仿宋_GBK" w:hAnsi="方正仿宋_GBK" w:eastAsia="方正仿宋_GBK" w:cs="方正仿宋_GBK"/>
          <w:b/>
          <w:sz w:val="84"/>
          <w:szCs w:val="84"/>
        </w:rPr>
      </w:pPr>
      <w:r>
        <w:rPr>
          <w:rFonts w:hint="eastAsia" w:ascii="方正仿宋_GBK" w:hAnsi="方正仿宋_GBK" w:eastAsia="方正仿宋_GBK" w:cs="方正仿宋_GBK"/>
          <w:b/>
          <w:sz w:val="84"/>
          <w:szCs w:val="84"/>
          <w:lang w:val="en-US" w:eastAsia="zh-CN"/>
        </w:rPr>
        <w:t xml:space="preserve">第 二 次 </w:t>
      </w:r>
      <w:r>
        <w:rPr>
          <w:rFonts w:hint="eastAsia" w:ascii="方正仿宋_GBK" w:hAnsi="方正仿宋_GBK" w:eastAsia="方正仿宋_GBK" w:cs="方正仿宋_GBK"/>
          <w:b/>
          <w:sz w:val="84"/>
          <w:szCs w:val="84"/>
          <w:lang w:eastAsia="zh-CN"/>
        </w:rPr>
        <w:t>比</w:t>
      </w:r>
      <w:r>
        <w:rPr>
          <w:rFonts w:hint="eastAsia" w:ascii="方正仿宋_GBK" w:hAnsi="方正仿宋_GBK" w:eastAsia="方正仿宋_GBK" w:cs="方正仿宋_GBK"/>
          <w:b/>
          <w:sz w:val="84"/>
          <w:szCs w:val="84"/>
          <w:lang w:val="en-US" w:eastAsia="zh-CN"/>
        </w:rPr>
        <w:t xml:space="preserve"> </w:t>
      </w:r>
      <w:r>
        <w:rPr>
          <w:rFonts w:hint="eastAsia" w:ascii="方正仿宋_GBK" w:hAnsi="方正仿宋_GBK" w:eastAsia="方正仿宋_GBK" w:cs="方正仿宋_GBK"/>
          <w:b/>
          <w:sz w:val="84"/>
          <w:szCs w:val="84"/>
          <w:lang w:eastAsia="zh-CN"/>
        </w:rPr>
        <w:t>选</w:t>
      </w:r>
      <w:r>
        <w:rPr>
          <w:rFonts w:hint="eastAsia" w:ascii="方正仿宋_GBK" w:hAnsi="方正仿宋_GBK" w:eastAsia="方正仿宋_GBK" w:cs="方正仿宋_GBK"/>
          <w:b/>
          <w:sz w:val="84"/>
          <w:szCs w:val="84"/>
          <w:lang w:val="en-US" w:eastAsia="zh-CN"/>
        </w:rPr>
        <w:t xml:space="preserve"> </w:t>
      </w:r>
      <w:r>
        <w:rPr>
          <w:rFonts w:hint="eastAsia" w:ascii="方正仿宋_GBK" w:hAnsi="方正仿宋_GBK" w:eastAsia="方正仿宋_GBK" w:cs="方正仿宋_GBK"/>
          <w:b/>
          <w:sz w:val="84"/>
          <w:szCs w:val="84"/>
          <w:lang w:eastAsia="zh-CN"/>
        </w:rPr>
        <w:t>响</w:t>
      </w:r>
      <w:r>
        <w:rPr>
          <w:rFonts w:hint="eastAsia" w:ascii="方正仿宋_GBK" w:hAnsi="方正仿宋_GBK" w:eastAsia="方正仿宋_GBK" w:cs="方正仿宋_GBK"/>
          <w:b/>
          <w:sz w:val="84"/>
          <w:szCs w:val="84"/>
          <w:lang w:val="en-US" w:eastAsia="zh-CN"/>
        </w:rPr>
        <w:t xml:space="preserve"> </w:t>
      </w:r>
      <w:r>
        <w:rPr>
          <w:rFonts w:hint="eastAsia" w:ascii="方正仿宋_GBK" w:hAnsi="方正仿宋_GBK" w:eastAsia="方正仿宋_GBK" w:cs="方正仿宋_GBK"/>
          <w:b/>
          <w:sz w:val="84"/>
          <w:szCs w:val="84"/>
          <w:lang w:eastAsia="zh-CN"/>
        </w:rPr>
        <w:t>应</w:t>
      </w:r>
      <w:r>
        <w:rPr>
          <w:rFonts w:hint="eastAsia" w:ascii="方正仿宋_GBK" w:hAnsi="方正仿宋_GBK" w:eastAsia="方正仿宋_GBK" w:cs="方正仿宋_GBK"/>
          <w:b/>
          <w:sz w:val="84"/>
          <w:szCs w:val="84"/>
        </w:rPr>
        <w:t xml:space="preserve"> 文 件</w:t>
      </w:r>
    </w:p>
    <w:p>
      <w:pPr>
        <w:pStyle w:val="5"/>
        <w:rPr>
          <w:rFonts w:hint="eastAsia" w:ascii="方正仿宋_GBK" w:hAnsi="方正仿宋_GBK" w:eastAsia="方正仿宋_GBK" w:cs="方正仿宋_GBK"/>
        </w:rPr>
      </w:pPr>
    </w:p>
    <w:p>
      <w:pPr>
        <w:rPr>
          <w:rFonts w:hint="eastAsia" w:ascii="方正仿宋_GBK" w:hAnsi="方正仿宋_GBK" w:eastAsia="方正仿宋_GBK" w:cs="方正仿宋_GBK"/>
          <w:b/>
          <w:sz w:val="28"/>
          <w:szCs w:val="28"/>
          <w:u w:val="single"/>
        </w:rPr>
      </w:pPr>
    </w:p>
    <w:p>
      <w:pPr>
        <w:pStyle w:val="5"/>
        <w:rPr>
          <w:rFonts w:hint="eastAsia" w:ascii="方正仿宋_GBK" w:hAnsi="方正仿宋_GBK" w:eastAsia="方正仿宋_GBK" w:cs="方正仿宋_GBK"/>
        </w:rPr>
      </w:pPr>
    </w:p>
    <w:p>
      <w:pPr>
        <w:rPr>
          <w:rFonts w:hint="eastAsia" w:ascii="方正仿宋_GBK" w:hAnsi="方正仿宋_GBK" w:eastAsia="方正仿宋_GBK" w:cs="方正仿宋_GBK"/>
          <w:b/>
          <w:sz w:val="28"/>
          <w:szCs w:val="28"/>
          <w:u w:val="single"/>
        </w:rPr>
      </w:pPr>
    </w:p>
    <w:p>
      <w:pPr>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投标人：</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（盖章单位）</w:t>
      </w:r>
    </w:p>
    <w:p>
      <w:pPr>
        <w:jc w:val="left"/>
        <w:rPr>
          <w:rFonts w:hint="eastAsia" w:ascii="方正仿宋_GBK" w:hAnsi="方正仿宋_GBK" w:eastAsia="方正仿宋_GBK" w:cs="方正仿宋_GBK"/>
          <w:b/>
          <w:sz w:val="28"/>
          <w:szCs w:val="28"/>
        </w:rPr>
      </w:pPr>
    </w:p>
    <w:p>
      <w:pPr>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法定代表人或其委托代理人：</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（签字）</w:t>
      </w:r>
    </w:p>
    <w:p>
      <w:pPr>
        <w:jc w:val="left"/>
        <w:rPr>
          <w:rFonts w:hint="eastAsia" w:ascii="方正仿宋_GBK" w:hAnsi="方正仿宋_GBK" w:eastAsia="方正仿宋_GBK" w:cs="方正仿宋_GBK"/>
          <w:b/>
          <w:sz w:val="28"/>
          <w:szCs w:val="28"/>
        </w:rPr>
      </w:pPr>
    </w:p>
    <w:p>
      <w:pPr>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sz w:val="28"/>
          <w:szCs w:val="28"/>
        </w:rPr>
        <w:t xml:space="preserve">                     </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年</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月</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日</w:t>
      </w:r>
    </w:p>
    <w:p>
      <w:pPr>
        <w:jc w:val="center"/>
        <w:rPr>
          <w:rFonts w:hint="eastAsia" w:ascii="方正仿宋_GBK" w:hAnsi="方正仿宋_GBK" w:eastAsia="方正仿宋_GBK" w:cs="方正仿宋_GBK"/>
          <w:sz w:val="36"/>
          <w:szCs w:val="32"/>
        </w:rPr>
      </w:pPr>
      <w:r>
        <w:rPr>
          <w:rFonts w:hint="eastAsia" w:ascii="方正仿宋_GBK" w:hAnsi="方正仿宋_GBK" w:eastAsia="方正仿宋_GBK" w:cs="方正仿宋_GBK"/>
          <w:sz w:val="36"/>
          <w:szCs w:val="32"/>
        </w:rPr>
        <w:t>目录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（本目录为</w:t>
      </w:r>
      <w:r>
        <w:rPr>
          <w:rFonts w:hint="eastAsia" w:ascii="方正仿宋_GBK" w:hAnsi="方正仿宋_GBK" w:eastAsia="方正仿宋_GBK" w:cs="方正仿宋_GBK"/>
          <w:sz w:val="24"/>
          <w:szCs w:val="24"/>
          <w:lang w:val="en-US" w:eastAsia="zh-CN"/>
        </w:rPr>
        <w:t>参考</w:t>
      </w:r>
      <w:r>
        <w:rPr>
          <w:rFonts w:hint="eastAsia" w:ascii="方正仿宋_GBK" w:hAnsi="方正仿宋_GBK" w:eastAsia="方正仿宋_GBK" w:cs="方正仿宋_GBK"/>
          <w:sz w:val="24"/>
          <w:szCs w:val="24"/>
        </w:rPr>
        <w:t>格式，要求投标人在投标文件中标注各项页码，逐页编码）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商务及资信证明文件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账户信息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4、被授权人身份证</w:t>
      </w:r>
      <w:r>
        <w:rPr>
          <w:rFonts w:hint="eastAsia" w:ascii="方正仿宋_GBK" w:hAnsi="方正仿宋_GBK" w:eastAsia="方正仿宋_GBK" w:cs="方正仿宋_GBK"/>
          <w:color w:val="000000"/>
          <w:sz w:val="24"/>
          <w:szCs w:val="24"/>
          <w:lang w:val="en-US" w:eastAsia="zh-CN"/>
        </w:rPr>
        <w:t>明</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复印</w:t>
      </w:r>
      <w:r>
        <w:rPr>
          <w:rFonts w:hint="eastAsia" w:ascii="方正仿宋_GBK" w:hAnsi="方正仿宋_GBK" w:eastAsia="方正仿宋_GBK" w:cs="方正仿宋_GBK"/>
          <w:color w:val="000000"/>
          <w:sz w:val="24"/>
          <w:szCs w:val="2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5、业绩经验（提供相关业绩合同复印件及合同执行完毕证明文件）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6、投标保证金缴存凭证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7、通过“信用中国”（http://www.creditchina.gov.cn/）查询相关主体无失信记录（提供截图加盖公章）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投标承诺书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bookmarkStart w:id="12" w:name="OLE_LINK7"/>
      <w:r>
        <w:rPr>
          <w:rFonts w:hint="eastAsia" w:ascii="方正仿宋_GBK" w:hAnsi="方正仿宋_GBK" w:eastAsia="方正仿宋_GBK" w:cs="方正仿宋_GBK"/>
          <w:color w:val="000000"/>
          <w:sz w:val="24"/>
          <w:szCs w:val="24"/>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四、投标人认为有必要提供的材料</w:t>
      </w:r>
    </w:p>
    <w:bookmarkEnd w:id="12"/>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方正仿宋_GBK" w:hAnsi="方正仿宋_GBK" w:eastAsia="方正仿宋_GBK" w:cs="方正仿宋_GBK"/>
          <w:b/>
          <w:bCs/>
          <w:sz w:val="28"/>
          <w:szCs w:val="28"/>
          <w:highlight w:val="none"/>
          <w:lang w:eastAsia="zh-CN"/>
        </w:rPr>
      </w:pPr>
      <w:r>
        <w:rPr>
          <w:rFonts w:hint="eastAsia" w:ascii="方正仿宋_GBK" w:hAnsi="方正仿宋_GBK" w:eastAsia="方正仿宋_GBK" w:cs="方正仿宋_GBK"/>
          <w:b/>
          <w:kern w:val="0"/>
          <w:sz w:val="24"/>
          <w:szCs w:val="24"/>
          <w:highlight w:val="none"/>
        </w:rPr>
        <w:t>（注：上述文件根据</w:t>
      </w:r>
      <w:r>
        <w:rPr>
          <w:rFonts w:hint="eastAsia" w:ascii="方正仿宋_GBK" w:hAnsi="方正仿宋_GBK" w:eastAsia="方正仿宋_GBK" w:cs="方正仿宋_GBK"/>
          <w:b/>
          <w:kern w:val="0"/>
          <w:sz w:val="24"/>
          <w:szCs w:val="24"/>
          <w:highlight w:val="none"/>
          <w:lang w:eastAsia="zh-CN"/>
        </w:rPr>
        <w:t>上述</w:t>
      </w:r>
      <w:r>
        <w:rPr>
          <w:rFonts w:hint="eastAsia" w:ascii="方正仿宋_GBK" w:hAnsi="方正仿宋_GBK" w:eastAsia="方正仿宋_GBK" w:cs="方正仿宋_GBK"/>
          <w:b/>
          <w:kern w:val="0"/>
          <w:sz w:val="24"/>
          <w:szCs w:val="24"/>
          <w:highlight w:val="none"/>
        </w:rPr>
        <w:t>要求提供，每页加盖公章）</w:t>
      </w:r>
    </w:p>
    <w:p>
      <w:pPr>
        <w:autoSpaceDE w:val="0"/>
        <w:autoSpaceDN w:val="0"/>
        <w:adjustRightInd w:val="0"/>
        <w:spacing w:line="240" w:lineRule="atLeast"/>
        <w:jc w:val="both"/>
        <w:rPr>
          <w:rFonts w:hint="eastAsia" w:ascii="方正仿宋_GBK" w:hAnsi="方正仿宋_GBK" w:eastAsia="方正仿宋_GBK" w:cs="方正仿宋_GBK"/>
          <w:b/>
          <w:kern w:val="0"/>
          <w:sz w:val="32"/>
          <w:szCs w:val="32"/>
          <w:highlight w:val="none"/>
          <w:lang w:val="en-US" w:eastAsia="zh-CN"/>
        </w:rPr>
      </w:pPr>
      <w:r>
        <w:rPr>
          <w:rFonts w:hint="eastAsia" w:ascii="方正仿宋_GBK" w:hAnsi="方正仿宋_GBK" w:eastAsia="方正仿宋_GBK" w:cs="方正仿宋_GBK"/>
          <w:b/>
          <w:kern w:val="0"/>
          <w:sz w:val="32"/>
          <w:szCs w:val="32"/>
          <w:highlight w:val="none"/>
          <w:lang w:val="en-US" w:eastAsia="zh-CN"/>
        </w:rPr>
        <w:t xml:space="preserve">                  </w:t>
      </w:r>
    </w:p>
    <w:p>
      <w:pPr>
        <w:rPr>
          <w:rFonts w:hint="eastAsia" w:ascii="方正仿宋_GBK" w:hAnsi="方正仿宋_GBK" w:eastAsia="方正仿宋_GBK" w:cs="方正仿宋_GBK"/>
          <w:b/>
          <w:kern w:val="0"/>
          <w:sz w:val="32"/>
          <w:szCs w:val="32"/>
          <w:highlight w:val="none"/>
          <w:lang w:val="en-US" w:eastAsia="zh-CN"/>
        </w:rPr>
      </w:pPr>
      <w:r>
        <w:rPr>
          <w:rFonts w:hint="eastAsia" w:ascii="方正仿宋_GBK" w:hAnsi="方正仿宋_GBK" w:eastAsia="方正仿宋_GBK" w:cs="方正仿宋_GBK"/>
          <w:b/>
          <w:kern w:val="0"/>
          <w:sz w:val="32"/>
          <w:szCs w:val="32"/>
          <w:highlight w:val="none"/>
          <w:lang w:val="en-US" w:eastAsia="zh-CN"/>
        </w:rPr>
        <w:br w:type="page"/>
      </w:r>
    </w:p>
    <w:p>
      <w:pPr>
        <w:autoSpaceDE w:val="0"/>
        <w:autoSpaceDN w:val="0"/>
        <w:adjustRightInd w:val="0"/>
        <w:spacing w:line="240" w:lineRule="atLeast"/>
        <w:jc w:val="center"/>
        <w:rPr>
          <w:rFonts w:hint="eastAsia" w:ascii="方正仿宋_GBK" w:hAnsi="方正仿宋_GBK" w:eastAsia="方正仿宋_GBK" w:cs="方正仿宋_GBK"/>
          <w:b/>
          <w:kern w:val="0"/>
          <w:sz w:val="32"/>
          <w:szCs w:val="32"/>
          <w:highlight w:val="none"/>
        </w:rPr>
      </w:pPr>
      <w:r>
        <w:rPr>
          <w:rFonts w:hint="eastAsia" w:ascii="方正仿宋_GBK" w:hAnsi="方正仿宋_GBK" w:eastAsia="方正仿宋_GBK" w:cs="方正仿宋_GBK"/>
          <w:b/>
          <w:kern w:val="0"/>
          <w:sz w:val="32"/>
          <w:szCs w:val="32"/>
          <w:highlight w:val="none"/>
          <w:lang w:val="en-US" w:eastAsia="zh-CN"/>
        </w:rPr>
        <w:t>一、</w:t>
      </w:r>
      <w:r>
        <w:rPr>
          <w:rFonts w:hint="eastAsia" w:ascii="方正仿宋_GBK" w:hAnsi="方正仿宋_GBK" w:eastAsia="方正仿宋_GBK" w:cs="方正仿宋_GBK"/>
          <w:b/>
          <w:kern w:val="0"/>
          <w:sz w:val="32"/>
          <w:szCs w:val="32"/>
          <w:highlight w:val="none"/>
        </w:rPr>
        <w:t>投标函</w:t>
      </w:r>
    </w:p>
    <w:p>
      <w:pPr>
        <w:autoSpaceDE w:val="0"/>
        <w:autoSpaceDN w:val="0"/>
        <w:adjustRightInd w:val="0"/>
        <w:spacing w:before="120" w:line="240" w:lineRule="atLeast"/>
        <w:jc w:val="left"/>
        <w:rPr>
          <w:rFonts w:hint="eastAsia" w:ascii="方正仿宋_GBK" w:hAnsi="方正仿宋_GBK" w:eastAsia="方正仿宋_GBK" w:cs="方正仿宋_GBK"/>
          <w:kern w:val="0"/>
          <w:sz w:val="24"/>
          <w:szCs w:val="24"/>
          <w:highlight w:val="none"/>
        </w:rPr>
      </w:pPr>
    </w:p>
    <w:p>
      <w:pPr>
        <w:pageBreakBefore w:val="0"/>
        <w:kinsoku/>
        <w:wordWrap/>
        <w:overflowPunct/>
        <w:topLinePunct w:val="0"/>
        <w:bidi w:val="0"/>
        <w:spacing w:line="360" w:lineRule="auto"/>
        <w:rPr>
          <w:rFonts w:hint="eastAsia" w:ascii="方正仿宋_GBK" w:hAnsi="方正仿宋_GBK" w:eastAsia="方正仿宋_GBK" w:cs="方正仿宋_GBK"/>
          <w:sz w:val="28"/>
          <w:szCs w:val="28"/>
          <w:highlight w:val="none"/>
          <w:lang w:val="en-US" w:eastAsia="zh-CN"/>
        </w:rPr>
      </w:pPr>
      <w:bookmarkStart w:id="13" w:name="OLE_LINK12"/>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u w:val="single"/>
          <w:lang w:val="en-US" w:eastAsia="zh-CN"/>
        </w:rPr>
        <w:t>中垦牧（陕西）牧业有限公司中宁分公司</w:t>
      </w:r>
    </w:p>
    <w:p>
      <w:pPr>
        <w:pageBreakBefore w:val="0"/>
        <w:kinsoku/>
        <w:wordWrap/>
        <w:overflowPunct/>
        <w:topLinePunct w:val="0"/>
        <w:bidi w:val="0"/>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我方根据从</w:t>
      </w:r>
      <w:r>
        <w:rPr>
          <w:rFonts w:hint="eastAsia" w:ascii="方正仿宋_GBK" w:hAnsi="方正仿宋_GBK" w:eastAsia="方正仿宋_GBK" w:cs="方正仿宋_GBK"/>
          <w:sz w:val="28"/>
          <w:szCs w:val="28"/>
          <w:highlight w:val="none"/>
          <w:lang w:val="en-US" w:eastAsia="zh-CN"/>
        </w:rPr>
        <w:t>中垦牧乳业官</w:t>
      </w:r>
      <w:r>
        <w:rPr>
          <w:rFonts w:hint="eastAsia" w:ascii="方正仿宋_GBK" w:hAnsi="方正仿宋_GBK" w:eastAsia="方正仿宋_GBK" w:cs="方正仿宋_GBK"/>
          <w:sz w:val="28"/>
          <w:szCs w:val="28"/>
          <w:highlight w:val="none"/>
        </w:rPr>
        <w:t>网下载</w:t>
      </w:r>
      <w:r>
        <w:rPr>
          <w:rFonts w:hint="eastAsia" w:ascii="方正仿宋_GBK" w:hAnsi="方正仿宋_GBK" w:eastAsia="方正仿宋_GBK" w:cs="方正仿宋_GBK"/>
          <w:sz w:val="28"/>
          <w:szCs w:val="28"/>
          <w:highlight w:val="none"/>
          <w:u w:val="single"/>
          <w:lang w:val="en-US" w:eastAsia="zh-CN"/>
        </w:rPr>
        <w:t>中宁牧场、天鸿牧场牛只转运项目</w:t>
      </w:r>
      <w:r>
        <w:rPr>
          <w:rFonts w:hint="eastAsia" w:ascii="方正仿宋_GBK" w:hAnsi="方正仿宋_GBK" w:eastAsia="方正仿宋_GBK" w:cs="方正仿宋_GBK"/>
          <w:sz w:val="28"/>
          <w:szCs w:val="28"/>
          <w:highlight w:val="none"/>
        </w:rPr>
        <w:t>的</w:t>
      </w:r>
      <w:r>
        <w:rPr>
          <w:rFonts w:hint="eastAsia" w:ascii="方正仿宋_GBK" w:hAnsi="方正仿宋_GBK" w:eastAsia="方正仿宋_GBK" w:cs="方正仿宋_GBK"/>
          <w:sz w:val="28"/>
          <w:szCs w:val="28"/>
          <w:highlight w:val="none"/>
          <w:lang w:val="en-US" w:eastAsia="zh-CN"/>
        </w:rPr>
        <w:t>比选公告</w:t>
      </w:r>
      <w:r>
        <w:rPr>
          <w:rFonts w:hint="eastAsia" w:ascii="方正仿宋_GBK" w:hAnsi="方正仿宋_GBK" w:eastAsia="方正仿宋_GBK" w:cs="方正仿宋_GBK"/>
          <w:sz w:val="28"/>
          <w:szCs w:val="28"/>
          <w:highlight w:val="none"/>
        </w:rPr>
        <w:t>，已充分理解了该</w:t>
      </w:r>
      <w:r>
        <w:rPr>
          <w:rFonts w:hint="eastAsia" w:ascii="方正仿宋_GBK" w:hAnsi="方正仿宋_GBK" w:eastAsia="方正仿宋_GBK" w:cs="方正仿宋_GBK"/>
          <w:sz w:val="28"/>
          <w:szCs w:val="28"/>
          <w:highlight w:val="none"/>
          <w:lang w:val="en-US" w:eastAsia="zh-CN"/>
        </w:rPr>
        <w:t>竞争性比选</w:t>
      </w:r>
      <w:r>
        <w:rPr>
          <w:rFonts w:hint="eastAsia" w:ascii="方正仿宋_GBK" w:hAnsi="方正仿宋_GBK" w:eastAsia="方正仿宋_GBK" w:cs="方正仿宋_GBK"/>
          <w:sz w:val="28"/>
          <w:szCs w:val="28"/>
          <w:highlight w:val="none"/>
        </w:rPr>
        <w:t xml:space="preserve">文件的全部内容，决定参加投标，经我方研究决定，就以下内容分别做出承诺： </w:t>
      </w:r>
    </w:p>
    <w:p>
      <w:pPr>
        <w:pageBreakBefore w:val="0"/>
        <w:kinsoku/>
        <w:wordWrap/>
        <w:overflowPunct/>
        <w:topLinePunct w:val="0"/>
        <w:bidi w:val="0"/>
        <w:spacing w:line="360" w:lineRule="auto"/>
        <w:ind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1、我方按照</w:t>
      </w:r>
      <w:r>
        <w:rPr>
          <w:rFonts w:hint="eastAsia" w:ascii="方正仿宋_GBK" w:hAnsi="方正仿宋_GBK" w:eastAsia="方正仿宋_GBK" w:cs="方正仿宋_GBK"/>
          <w:sz w:val="28"/>
          <w:szCs w:val="28"/>
          <w:highlight w:val="none"/>
          <w:lang w:val="en-US" w:eastAsia="zh-CN"/>
        </w:rPr>
        <w:t>竞争性比选</w:t>
      </w:r>
      <w:r>
        <w:rPr>
          <w:rFonts w:hint="eastAsia" w:ascii="方正仿宋_GBK" w:hAnsi="方正仿宋_GBK" w:eastAsia="方正仿宋_GBK" w:cs="方正仿宋_GBK"/>
          <w:sz w:val="28"/>
          <w:szCs w:val="28"/>
          <w:highlight w:val="none"/>
        </w:rPr>
        <w:t>文件的要求，提供的投标文件</w:t>
      </w:r>
      <w:r>
        <w:rPr>
          <w:rFonts w:hint="eastAsia" w:ascii="方正仿宋_GBK" w:hAnsi="方正仿宋_GBK" w:eastAsia="方正仿宋_GBK" w:cs="方正仿宋_GBK"/>
          <w:sz w:val="28"/>
          <w:szCs w:val="28"/>
          <w:highlight w:val="none"/>
          <w:lang w:val="en-US" w:eastAsia="zh-CN"/>
        </w:rPr>
        <w:t>2份</w:t>
      </w:r>
      <w:r>
        <w:rPr>
          <w:rFonts w:hint="eastAsia" w:ascii="方正仿宋_GBK" w:hAnsi="方正仿宋_GBK" w:eastAsia="方正仿宋_GBK" w:cs="方正仿宋_GBK"/>
          <w:sz w:val="28"/>
          <w:szCs w:val="28"/>
          <w:highlight w:val="none"/>
        </w:rPr>
        <w:t>；</w:t>
      </w:r>
    </w:p>
    <w:p>
      <w:pPr>
        <w:pageBreakBefore w:val="0"/>
        <w:kinsoku/>
        <w:wordWrap/>
        <w:overflowPunct/>
        <w:topLinePunct w:val="0"/>
        <w:bidi w:val="0"/>
        <w:spacing w:line="360" w:lineRule="auto"/>
        <w:ind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2、我方已详细审查全部招标文件，包括修改文件（如有的话）以及全部参考资料和有关附件，我们完全理解上述文件的内容并同意放弃对上述文件的内容有不明及误解的追究权利；</w:t>
      </w:r>
    </w:p>
    <w:p>
      <w:pPr>
        <w:pageBreakBefore w:val="0"/>
        <w:kinsoku/>
        <w:wordWrap/>
        <w:overflowPunct/>
        <w:topLinePunct w:val="0"/>
        <w:bidi w:val="0"/>
        <w:spacing w:line="360" w:lineRule="auto"/>
        <w:ind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3、我方承诺我们的投标文件中有关陈述全部是真实的准确的，若有违背，我方将承担由此造成的一切后果；</w:t>
      </w:r>
    </w:p>
    <w:p>
      <w:pPr>
        <w:pageBreakBefore w:val="0"/>
        <w:kinsoku/>
        <w:wordWrap/>
        <w:overflowPunct/>
        <w:topLinePunct w:val="0"/>
        <w:bidi w:val="0"/>
        <w:spacing w:line="360" w:lineRule="auto"/>
        <w:ind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4、如果我方中标，保证忠实地执行买卖双方所签的经济合同，承担合同规定的责任和义务；</w:t>
      </w:r>
    </w:p>
    <w:p>
      <w:pPr>
        <w:pageBreakBefore w:val="0"/>
        <w:kinsoku/>
        <w:wordWrap/>
        <w:overflowPunct/>
        <w:topLinePunct w:val="0"/>
        <w:bidi w:val="0"/>
        <w:spacing w:line="440" w:lineRule="exact"/>
        <w:rPr>
          <w:rFonts w:hint="eastAsia" w:ascii="方正仿宋_GBK" w:hAnsi="方正仿宋_GBK" w:eastAsia="方正仿宋_GBK" w:cs="方正仿宋_GBK"/>
          <w:sz w:val="28"/>
          <w:szCs w:val="28"/>
          <w:highlight w:val="none"/>
        </w:rPr>
      </w:pPr>
    </w:p>
    <w:p>
      <w:pPr>
        <w:pageBreakBefore w:val="0"/>
        <w:kinsoku/>
        <w:wordWrap/>
        <w:overflowPunct/>
        <w:topLinePunct w:val="0"/>
        <w:bidi w:val="0"/>
        <w:spacing w:line="440" w:lineRule="exact"/>
        <w:ind w:firstLineChars="200"/>
        <w:rPr>
          <w:rFonts w:hint="eastAsia" w:ascii="方正仿宋_GBK" w:hAnsi="方正仿宋_GBK" w:eastAsia="方正仿宋_GBK" w:cs="方正仿宋_GBK"/>
          <w:sz w:val="28"/>
          <w:szCs w:val="28"/>
          <w:highlight w:val="none"/>
        </w:rPr>
      </w:pPr>
    </w:p>
    <w:p>
      <w:pPr>
        <w:pageBreakBefore w:val="0"/>
        <w:kinsoku/>
        <w:wordWrap/>
        <w:overflowPunct/>
        <w:topLinePunct w:val="0"/>
        <w:bidi w:val="0"/>
        <w:spacing w:line="440" w:lineRule="exact"/>
        <w:ind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 xml:space="preserve">投标人： （盖章）     </w:t>
      </w:r>
      <w:r>
        <w:rPr>
          <w:rFonts w:hint="eastAsia" w:ascii="方正仿宋_GBK" w:hAnsi="方正仿宋_GBK" w:eastAsia="方正仿宋_GBK" w:cs="方正仿宋_GBK"/>
          <w:sz w:val="28"/>
          <w:szCs w:val="28"/>
          <w:highlight w:val="none"/>
          <w:lang w:val="en-US" w:eastAsia="zh-CN"/>
        </w:rPr>
        <w:t xml:space="preserve">    </w:t>
      </w:r>
    </w:p>
    <w:p>
      <w:pPr>
        <w:pageBreakBefore w:val="0"/>
        <w:kinsoku/>
        <w:wordWrap/>
        <w:overflowPunct/>
        <w:topLinePunct w:val="0"/>
        <w:bidi w:val="0"/>
        <w:spacing w:line="440" w:lineRule="exact"/>
        <w:ind w:firstLineChars="200"/>
        <w:rPr>
          <w:rFonts w:hint="eastAsia" w:ascii="方正仿宋_GBK" w:hAnsi="方正仿宋_GBK" w:eastAsia="方正仿宋_GBK" w:cs="方正仿宋_GBK"/>
          <w:sz w:val="28"/>
          <w:szCs w:val="28"/>
          <w:highlight w:val="none"/>
        </w:rPr>
      </w:pPr>
    </w:p>
    <w:p>
      <w:pPr>
        <w:pageBreakBefore w:val="0"/>
        <w:kinsoku/>
        <w:wordWrap/>
        <w:overflowPunct/>
        <w:topLinePunct w:val="0"/>
        <w:bidi w:val="0"/>
        <w:spacing w:line="440" w:lineRule="exact"/>
        <w:ind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法定代表人或其授权委托人： （签字或盖章）</w:t>
      </w:r>
    </w:p>
    <w:p>
      <w:pPr>
        <w:pStyle w:val="5"/>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电话：</w:t>
      </w:r>
    </w:p>
    <w:p>
      <w:pPr>
        <w:pageBreakBefore w:val="0"/>
        <w:kinsoku/>
        <w:wordWrap/>
        <w:overflowPunct/>
        <w:topLinePunct w:val="0"/>
        <w:bidi w:val="0"/>
        <w:spacing w:line="440" w:lineRule="exact"/>
        <w:ind w:firstLineChars="200"/>
        <w:jc w:val="both"/>
        <w:rPr>
          <w:rFonts w:hint="eastAsia" w:ascii="方正仿宋_GBK" w:hAnsi="方正仿宋_GBK" w:eastAsia="方正仿宋_GBK" w:cs="方正仿宋_GBK"/>
          <w:sz w:val="28"/>
          <w:szCs w:val="28"/>
          <w:highlight w:val="none"/>
        </w:rPr>
        <w:sectPr>
          <w:headerReference r:id="rId4" w:type="default"/>
          <w:footerReference r:id="rId5" w:type="default"/>
          <w:pgSz w:w="11906" w:h="16838"/>
          <w:pgMar w:top="1417" w:right="1701" w:bottom="1400" w:left="1701" w:header="851" w:footer="992" w:gutter="0"/>
          <w:pgNumType w:fmt="decimal"/>
          <w:cols w:space="720" w:num="1"/>
          <w:docGrid w:type="linesAndChars" w:linePitch="312" w:charSpace="0"/>
        </w:sectPr>
      </w:pPr>
      <w:r>
        <w:rPr>
          <w:rFonts w:hint="eastAsia" w:ascii="方正仿宋_GBK" w:hAnsi="方正仿宋_GBK" w:eastAsia="方正仿宋_GBK" w:cs="方正仿宋_GBK"/>
          <w:sz w:val="28"/>
          <w:szCs w:val="28"/>
          <w:highlight w:val="none"/>
        </w:rPr>
        <w:t>日   期：</w:t>
      </w:r>
      <w:r>
        <w:rPr>
          <w:rFonts w:hint="eastAsia" w:ascii="方正仿宋_GBK" w:hAnsi="方正仿宋_GBK" w:eastAsia="方正仿宋_GBK" w:cs="方正仿宋_GBK"/>
          <w:sz w:val="28"/>
          <w:szCs w:val="28"/>
          <w:highlight w:val="none"/>
          <w:lang w:val="en-US" w:eastAsia="zh-CN"/>
        </w:rPr>
        <w:t>2026</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 xml:space="preserve"> 日</w:t>
      </w:r>
    </w:p>
    <w:bookmarkEnd w:id="13"/>
    <w:p>
      <w:pPr>
        <w:jc w:val="center"/>
        <w:rPr>
          <w:rFonts w:hint="eastAsia" w:ascii="方正仿宋_GBK" w:hAnsi="方正仿宋_GBK" w:eastAsia="方正仿宋_GBK" w:cs="方正仿宋_GBK"/>
          <w:b/>
          <w:bCs/>
          <w:sz w:val="36"/>
          <w:szCs w:val="32"/>
          <w:lang w:val="en-US" w:eastAsia="zh-CN"/>
        </w:rPr>
      </w:pPr>
      <w:bookmarkStart w:id="14" w:name="OLE_LINK14"/>
      <w:r>
        <w:rPr>
          <w:rFonts w:hint="eastAsia" w:ascii="方正仿宋_GBK" w:hAnsi="方正仿宋_GBK" w:eastAsia="方正仿宋_GBK" w:cs="方正仿宋_GBK"/>
          <w:b/>
          <w:bCs/>
          <w:sz w:val="36"/>
          <w:szCs w:val="32"/>
          <w:lang w:val="en-US" w:eastAsia="zh-CN"/>
        </w:rPr>
        <w:t>二、商务及资信证明文件</w:t>
      </w:r>
    </w:p>
    <w:bookmarkEnd w:id="14"/>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账户信息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4、被授权人身份证</w:t>
      </w:r>
      <w:r>
        <w:rPr>
          <w:rFonts w:hint="eastAsia" w:ascii="方正仿宋_GBK" w:hAnsi="方正仿宋_GBK" w:eastAsia="方正仿宋_GBK" w:cs="方正仿宋_GBK"/>
          <w:color w:val="000000"/>
          <w:sz w:val="24"/>
          <w:szCs w:val="24"/>
          <w:lang w:val="en-US" w:eastAsia="zh-CN"/>
        </w:rPr>
        <w:t>明</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复印</w:t>
      </w:r>
      <w:r>
        <w:rPr>
          <w:rFonts w:hint="eastAsia" w:ascii="方正仿宋_GBK" w:hAnsi="方正仿宋_GBK" w:eastAsia="方正仿宋_GBK" w:cs="方正仿宋_GBK"/>
          <w:color w:val="000000"/>
          <w:sz w:val="24"/>
          <w:szCs w:val="2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bookmarkStart w:id="15" w:name="OLE_LINK4"/>
      <w:bookmarkStart w:id="16" w:name="OLE_LINK5"/>
      <w:r>
        <w:rPr>
          <w:rFonts w:hint="eastAsia" w:ascii="方正仿宋_GBK" w:hAnsi="方正仿宋_GBK" w:eastAsia="方正仿宋_GBK" w:cs="方正仿宋_GBK"/>
          <w:color w:val="000000"/>
          <w:sz w:val="24"/>
          <w:szCs w:val="24"/>
        </w:rPr>
        <w:t>5、业绩经验（需提供：合同协议书复印件或扫描件）</w:t>
      </w:r>
    </w:p>
    <w:bookmarkEnd w:id="15"/>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6、投标保证金缴存凭证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7、通过“信用中国”（http://www.creditchina.gov.cn/）查询相关主体无失信记录（提供截图加盖公章）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w:t>
      </w:r>
      <w:bookmarkStart w:id="17" w:name="OLE_LINK6"/>
      <w:r>
        <w:rPr>
          <w:rFonts w:hint="eastAsia" w:ascii="方正仿宋_GBK" w:hAnsi="方正仿宋_GBK" w:eastAsia="方正仿宋_GBK" w:cs="方正仿宋_GBK"/>
          <w:color w:val="000000"/>
          <w:sz w:val="24"/>
          <w:szCs w:val="24"/>
        </w:rPr>
        <w:t>投标承诺书</w:t>
      </w:r>
      <w:bookmarkEnd w:id="17"/>
    </w:p>
    <w:bookmarkEnd w:id="16"/>
    <w:p>
      <w:pPr>
        <w:spacing w:line="360" w:lineRule="auto"/>
        <w:jc w:val="both"/>
        <w:outlineLvl w:val="0"/>
        <w:rPr>
          <w:rFonts w:hint="eastAsia" w:ascii="方正仿宋_GBK" w:hAnsi="方正仿宋_GBK" w:eastAsia="方正仿宋_GBK" w:cs="方正仿宋_GBK"/>
          <w:b/>
          <w:color w:val="auto"/>
          <w:sz w:val="28"/>
          <w:szCs w:val="28"/>
          <w:highlight w:val="none"/>
          <w:lang w:val="en-US" w:eastAsia="zh-CN"/>
        </w:rPr>
      </w:pPr>
      <w:r>
        <w:rPr>
          <w:rFonts w:hint="eastAsia" w:ascii="方正仿宋_GBK" w:hAnsi="方正仿宋_GBK" w:eastAsia="方正仿宋_GBK" w:cs="方正仿宋_GBK"/>
          <w:b/>
          <w:color w:val="auto"/>
          <w:sz w:val="28"/>
          <w:szCs w:val="28"/>
          <w:highlight w:val="none"/>
          <w:lang w:val="en-US" w:eastAsia="zh-CN"/>
        </w:rPr>
        <w:t xml:space="preserve">       </w:t>
      </w:r>
    </w:p>
    <w:p>
      <w:pPr>
        <w:rPr>
          <w:rFonts w:hint="eastAsia" w:ascii="方正仿宋_GBK" w:hAnsi="方正仿宋_GBK" w:eastAsia="方正仿宋_GBK" w:cs="方正仿宋_GBK"/>
          <w:b/>
          <w:kern w:val="0"/>
          <w:sz w:val="32"/>
          <w:szCs w:val="32"/>
          <w:highlight w:val="none"/>
        </w:rPr>
      </w:pPr>
      <w:r>
        <w:rPr>
          <w:rFonts w:hint="eastAsia" w:ascii="方正仿宋_GBK" w:hAnsi="方正仿宋_GBK" w:eastAsia="方正仿宋_GBK" w:cs="方正仿宋_GBK"/>
          <w:b/>
          <w:color w:val="auto"/>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方正仿宋_GBK" w:hAnsi="方正仿宋_GBK" w:eastAsia="方正仿宋_GBK" w:cs="方正仿宋_GBK"/>
          <w:b/>
          <w:bCs/>
          <w:kern w:val="0"/>
          <w:sz w:val="32"/>
          <w:szCs w:val="32"/>
          <w:highlight w:val="none"/>
          <w:lang w:eastAsia="zh-CN"/>
        </w:rPr>
      </w:pPr>
      <w:r>
        <w:rPr>
          <w:rFonts w:hint="eastAsia" w:ascii="方正仿宋_GBK" w:hAnsi="方正仿宋_GBK" w:eastAsia="方正仿宋_GBK" w:cs="方正仿宋_GBK"/>
          <w:b/>
          <w:bCs/>
          <w:kern w:val="0"/>
          <w:sz w:val="32"/>
          <w:szCs w:val="32"/>
          <w:highlight w:val="none"/>
          <w:lang w:val="en-US" w:eastAsia="zh-CN"/>
        </w:rPr>
        <w:t>1、</w:t>
      </w:r>
      <w:r>
        <w:rPr>
          <w:rFonts w:hint="eastAsia" w:ascii="方正仿宋_GBK" w:hAnsi="方正仿宋_GBK" w:eastAsia="方正仿宋_GBK" w:cs="方正仿宋_GBK"/>
          <w:b/>
          <w:bCs/>
          <w:kern w:val="0"/>
          <w:sz w:val="32"/>
          <w:szCs w:val="32"/>
          <w:highlight w:val="none"/>
          <w:lang w:eastAsia="zh-CN"/>
        </w:rPr>
        <w:t>营业执照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9"/>
        <w:rPr>
          <w:rFonts w:hint="eastAsia" w:ascii="方正仿宋_GBK" w:hAnsi="方正仿宋_GBK" w:eastAsia="方正仿宋_GBK" w:cs="方正仿宋_GBK"/>
          <w:b w:val="0"/>
          <w:bCs w:val="0"/>
          <w:kern w:val="0"/>
          <w:sz w:val="32"/>
          <w:szCs w:val="32"/>
          <w:highlight w:val="none"/>
          <w:lang w:eastAsia="zh-CN"/>
        </w:rPr>
      </w:pPr>
      <w:r>
        <w:rPr>
          <w:rFonts w:hint="eastAsia" w:ascii="方正仿宋_GBK" w:hAnsi="方正仿宋_GBK" w:eastAsia="方正仿宋_GBK" w:cs="方正仿宋_GBK"/>
          <w:b w:val="0"/>
          <w:bCs w:val="0"/>
          <w:kern w:val="0"/>
          <w:sz w:val="32"/>
          <w:szCs w:val="32"/>
          <w:highlight w:val="none"/>
          <w:lang w:eastAsia="zh-CN"/>
        </w:rPr>
        <w:t>（复印件加盖公章）</w:t>
      </w:r>
    </w:p>
    <w:p>
      <w:pPr>
        <w:pStyle w:val="13"/>
        <w:jc w:val="center"/>
        <w:rPr>
          <w:rFonts w:hint="eastAsia" w:ascii="方正仿宋_GBK" w:hAnsi="方正仿宋_GBK" w:eastAsia="方正仿宋_GBK" w:cs="方正仿宋_GBK"/>
          <w:b w:val="0"/>
          <w:bCs w:val="0"/>
          <w:kern w:val="0"/>
          <w:sz w:val="32"/>
          <w:szCs w:val="32"/>
          <w:highlight w:val="none"/>
          <w:lang w:val="en-US" w:eastAsia="zh-CN"/>
        </w:rPr>
      </w:pPr>
    </w:p>
    <w:p>
      <w:pPr>
        <w:rPr>
          <w:rFonts w:hint="eastAsia" w:ascii="方正仿宋_GBK" w:hAnsi="方正仿宋_GBK" w:eastAsia="方正仿宋_GBK" w:cs="方正仿宋_GBK"/>
          <w:b/>
          <w:bCs/>
          <w:kern w:val="0"/>
          <w:sz w:val="32"/>
          <w:szCs w:val="32"/>
          <w:highlight w:val="none"/>
          <w:lang w:val="en-US" w:eastAsia="zh-CN"/>
        </w:rPr>
      </w:pPr>
      <w:r>
        <w:rPr>
          <w:rFonts w:hint="eastAsia" w:ascii="方正仿宋_GBK" w:hAnsi="方正仿宋_GBK" w:eastAsia="方正仿宋_GBK" w:cs="方正仿宋_GBK"/>
          <w:b/>
          <w:bCs/>
          <w:kern w:val="0"/>
          <w:sz w:val="32"/>
          <w:szCs w:val="32"/>
          <w:highlight w:val="none"/>
          <w:lang w:val="en-US" w:eastAsia="zh-CN"/>
        </w:rPr>
        <w:br w:type="page"/>
      </w:r>
    </w:p>
    <w:p>
      <w:pPr>
        <w:pStyle w:val="13"/>
        <w:ind w:left="0" w:leftChars="0" w:firstLine="0" w:firstLineChars="0"/>
        <w:jc w:val="center"/>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b/>
          <w:bCs/>
          <w:kern w:val="0"/>
          <w:sz w:val="32"/>
          <w:szCs w:val="32"/>
          <w:highlight w:val="none"/>
          <w:lang w:val="en-US" w:eastAsia="zh-CN"/>
        </w:rPr>
        <w:t>2、开户许可证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9"/>
        <w:rPr>
          <w:rFonts w:hint="eastAsia" w:ascii="方正仿宋_GBK" w:hAnsi="方正仿宋_GBK" w:eastAsia="方正仿宋_GBK" w:cs="方正仿宋_GBK"/>
          <w:b w:val="0"/>
          <w:bCs w:val="0"/>
          <w:kern w:val="0"/>
          <w:sz w:val="32"/>
          <w:szCs w:val="32"/>
          <w:highlight w:val="none"/>
          <w:lang w:eastAsia="zh-CN"/>
        </w:rPr>
      </w:pPr>
      <w:r>
        <w:rPr>
          <w:rFonts w:hint="eastAsia" w:ascii="方正仿宋_GBK" w:hAnsi="方正仿宋_GBK" w:eastAsia="方正仿宋_GBK" w:cs="方正仿宋_GBK"/>
          <w:b w:val="0"/>
          <w:bCs w:val="0"/>
          <w:kern w:val="0"/>
          <w:sz w:val="32"/>
          <w:szCs w:val="32"/>
          <w:highlight w:val="none"/>
          <w:lang w:eastAsia="zh-CN"/>
        </w:rPr>
        <w:t>（复印件加盖公章）</w:t>
      </w:r>
    </w:p>
    <w:p>
      <w:pPr>
        <w:rPr>
          <w:rFonts w:hint="eastAsia" w:ascii="方正仿宋_GBK" w:hAnsi="方正仿宋_GBK" w:eastAsia="方正仿宋_GBK" w:cs="方正仿宋_GBK"/>
          <w:b/>
          <w:kern w:val="0"/>
          <w:sz w:val="32"/>
          <w:szCs w:val="32"/>
          <w:highlight w:val="none"/>
        </w:rPr>
      </w:pPr>
      <w:r>
        <w:rPr>
          <w:rFonts w:hint="eastAsia" w:ascii="方正仿宋_GBK" w:hAnsi="方正仿宋_GBK" w:eastAsia="方正仿宋_GBK" w:cs="方正仿宋_GBK"/>
          <w:b/>
          <w:kern w:val="0"/>
          <w:sz w:val="32"/>
          <w:szCs w:val="32"/>
          <w:highlight w:val="none"/>
        </w:rPr>
        <w:br w:type="page"/>
      </w:r>
    </w:p>
    <w:p>
      <w:pPr>
        <w:jc w:val="center"/>
        <w:rPr>
          <w:rFonts w:hint="eastAsia" w:ascii="方正仿宋_GBK" w:hAnsi="方正仿宋_GBK" w:eastAsia="方正仿宋_GBK" w:cs="方正仿宋_GBK"/>
          <w:b/>
          <w:bCs/>
          <w:sz w:val="36"/>
          <w:szCs w:val="32"/>
          <w:lang w:val="en-US" w:eastAsia="zh-CN"/>
        </w:rPr>
      </w:pPr>
      <w:r>
        <w:rPr>
          <w:rFonts w:hint="eastAsia" w:ascii="方正仿宋_GBK" w:hAnsi="方正仿宋_GBK" w:eastAsia="方正仿宋_GBK" w:cs="方正仿宋_GBK"/>
          <w:b/>
          <w:bCs/>
          <w:sz w:val="36"/>
          <w:szCs w:val="32"/>
          <w:lang w:val="en-US" w:eastAsia="zh-CN"/>
        </w:rPr>
        <w:t>3、法人代表授权</w:t>
      </w:r>
    </w:p>
    <w:p>
      <w:pPr>
        <w:spacing w:line="440" w:lineRule="exac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投标人名称：</w:t>
      </w:r>
      <w:r>
        <w:rPr>
          <w:rFonts w:hint="eastAsia" w:ascii="方正仿宋_GBK" w:hAnsi="方正仿宋_GBK" w:eastAsia="方正仿宋_GBK" w:cs="方正仿宋_GBK"/>
          <w:bCs/>
          <w:color w:val="auto"/>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姓名：</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性别：</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年龄：</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职务：</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系</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（投标</w:t>
      </w:r>
      <w:r>
        <w:rPr>
          <w:rFonts w:hint="eastAsia" w:ascii="方正仿宋_GBK" w:hAnsi="方正仿宋_GBK" w:eastAsia="方正仿宋_GBK" w:cs="方正仿宋_GBK"/>
          <w:bCs/>
          <w:color w:val="auto"/>
          <w:sz w:val="24"/>
          <w:highlight w:val="none"/>
          <w:lang w:val="en-US" w:eastAsia="zh-CN"/>
        </w:rPr>
        <w:t>单位</w:t>
      </w:r>
      <w:r>
        <w:rPr>
          <w:rFonts w:hint="eastAsia" w:ascii="方正仿宋_GBK" w:hAnsi="方正仿宋_GBK" w:eastAsia="方正仿宋_GBK" w:cs="方正仿宋_GBK"/>
          <w:bCs/>
          <w:color w:val="auto"/>
          <w:sz w:val="24"/>
          <w:highlight w:val="none"/>
        </w:rPr>
        <w:t>名称）的法定代表人（单位负责人）。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highlight w:val="none"/>
        </w:rPr>
        <w:drawing>
          <wp:inline distT="0" distB="0" distL="114300" distR="114300">
            <wp:extent cx="4514850" cy="2990850"/>
            <wp:effectExtent l="0" t="0" r="6350" b="635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7"/>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 </w:t>
      </w:r>
    </w:p>
    <w:p>
      <w:pPr>
        <w:rPr>
          <w:rFonts w:hint="eastAsia" w:ascii="方正仿宋_GBK" w:hAnsi="方正仿宋_GBK" w:eastAsia="方正仿宋_GBK" w:cs="方正仿宋_GBK"/>
        </w:rPr>
      </w:pPr>
    </w:p>
    <w:p>
      <w:pPr>
        <w:spacing w:line="440" w:lineRule="exact"/>
        <w:outlineLvl w:val="0"/>
        <w:rPr>
          <w:rFonts w:hint="eastAsia" w:ascii="方正仿宋_GBK" w:hAnsi="方正仿宋_GBK" w:eastAsia="方正仿宋_GBK" w:cs="方正仿宋_GBK"/>
          <w:b/>
          <w:bCs w:val="0"/>
          <w:color w:val="FF0000"/>
          <w:szCs w:val="21"/>
          <w:highlight w:val="none"/>
        </w:rPr>
      </w:pPr>
    </w:p>
    <w:p>
      <w:pPr>
        <w:spacing w:line="440" w:lineRule="exact"/>
        <w:outlineLvl w:val="0"/>
        <w:rPr>
          <w:rFonts w:hint="eastAsia" w:ascii="方正仿宋_GBK" w:hAnsi="方正仿宋_GBK" w:eastAsia="方正仿宋_GBK" w:cs="方正仿宋_GBK"/>
          <w:b/>
          <w:bCs w:val="0"/>
          <w:color w:val="FF0000"/>
          <w:szCs w:val="21"/>
          <w:highlight w:val="none"/>
        </w:rPr>
      </w:pPr>
    </w:p>
    <w:p>
      <w:pPr>
        <w:spacing w:line="440" w:lineRule="exact"/>
        <w:outlineLvl w:val="0"/>
        <w:rPr>
          <w:rFonts w:hint="eastAsia" w:ascii="方正仿宋_GBK" w:hAnsi="方正仿宋_GBK" w:eastAsia="方正仿宋_GBK" w:cs="方正仿宋_GBK"/>
          <w:b/>
          <w:bCs w:val="0"/>
          <w:color w:val="FF0000"/>
          <w:szCs w:val="21"/>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注：本表适用于法定代表人直接参加投标的</w:t>
      </w:r>
      <w:r>
        <w:rPr>
          <w:rFonts w:hint="eastAsia" w:ascii="方正仿宋_GBK" w:hAnsi="方正仿宋_GBK" w:eastAsia="方正仿宋_GBK" w:cs="方正仿宋_GBK"/>
          <w:b/>
          <w:bCs w:val="0"/>
          <w:color w:val="FF0000"/>
          <w:szCs w:val="21"/>
          <w:highlight w:val="none"/>
          <w:lang w:val="en-US" w:eastAsia="zh-CN"/>
        </w:rPr>
        <w:t>。</w:t>
      </w:r>
    </w:p>
    <w:p>
      <w:pPr>
        <w:spacing w:line="360" w:lineRule="auto"/>
        <w:ind w:firstLine="480" w:firstLineChars="200"/>
        <w:rPr>
          <w:rFonts w:hint="eastAsia" w:ascii="方正仿宋_GBK" w:hAnsi="方正仿宋_GBK" w:eastAsia="方正仿宋_GBK" w:cs="方正仿宋_GBK"/>
          <w:sz w:val="24"/>
          <w:szCs w:val="24"/>
        </w:rPr>
        <w:sectPr>
          <w:pgSz w:w="11906" w:h="16838"/>
          <w:pgMar w:top="1440" w:right="1274" w:bottom="1440" w:left="1440" w:header="851" w:footer="992" w:gutter="0"/>
          <w:pgNumType w:fmt="numberInDash"/>
          <w:cols w:space="720" w:num="1"/>
          <w:titlePg/>
          <w:docGrid w:type="lines" w:linePitch="312" w:charSpace="0"/>
        </w:sectPr>
      </w:pPr>
    </w:p>
    <w:p>
      <w:pPr>
        <w:pStyle w:val="4"/>
        <w:numPr>
          <w:ilvl w:val="0"/>
          <w:numId w:val="0"/>
        </w:numPr>
        <w:spacing w:before="0" w:after="0" w:line="360" w:lineRule="auto"/>
        <w:ind w:leftChars="0"/>
        <w:jc w:val="center"/>
        <w:rPr>
          <w:rFonts w:hint="eastAsia" w:ascii="方正仿宋_GBK" w:hAnsi="方正仿宋_GBK" w:eastAsia="方正仿宋_GBK" w:cs="方正仿宋_GBK"/>
          <w:sz w:val="36"/>
          <w:szCs w:val="36"/>
        </w:rPr>
      </w:pPr>
      <w:bookmarkStart w:id="18" w:name="_Toc184635140"/>
      <w:r>
        <w:rPr>
          <w:rFonts w:hint="eastAsia" w:ascii="方正仿宋_GBK" w:hAnsi="方正仿宋_GBK" w:eastAsia="方正仿宋_GBK" w:cs="方正仿宋_GBK"/>
          <w:sz w:val="36"/>
          <w:szCs w:val="36"/>
          <w:lang w:val="en-US" w:eastAsia="zh-CN"/>
        </w:rPr>
        <w:t>4</w:t>
      </w:r>
      <w:bookmarkEnd w:id="18"/>
      <w:r>
        <w:rPr>
          <w:rFonts w:hint="eastAsia" w:ascii="方正仿宋_GBK" w:hAnsi="方正仿宋_GBK" w:eastAsia="方正仿宋_GBK" w:cs="方正仿宋_GBK"/>
          <w:sz w:val="36"/>
          <w:szCs w:val="36"/>
          <w:lang w:val="en-US" w:eastAsia="zh-CN"/>
        </w:rPr>
        <w:t>、</w:t>
      </w:r>
      <w:r>
        <w:rPr>
          <w:rFonts w:hint="eastAsia" w:ascii="方正仿宋_GBK" w:hAnsi="方正仿宋_GBK" w:eastAsia="方正仿宋_GBK" w:cs="方正仿宋_GBK"/>
          <w:b/>
          <w:bCs/>
          <w:kern w:val="2"/>
          <w:sz w:val="36"/>
          <w:szCs w:val="32"/>
          <w:lang w:val="en-US" w:eastAsia="zh-CN" w:bidi="ar-SA"/>
        </w:rPr>
        <w:t>被授权人身份证明</w:t>
      </w:r>
    </w:p>
    <w:p>
      <w:pPr>
        <w:numPr>
          <w:ilvl w:val="0"/>
          <w:numId w:val="0"/>
        </w:numPr>
        <w:ind w:leftChars="0"/>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（姓名）系</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名称）的法定代表人，现委托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（姓名）为我方代理人。代理人根据授权，以我方名义参加、签署、澄清、说明、补正、递交、撤回、修改</w:t>
      </w:r>
      <w:r>
        <w:rPr>
          <w:rFonts w:hint="eastAsia" w:ascii="方正仿宋_GBK" w:hAnsi="方正仿宋_GBK" w:eastAsia="方正仿宋_GBK" w:cs="方正仿宋_GBK"/>
          <w:sz w:val="24"/>
          <w:szCs w:val="24"/>
          <w:u w:val="single"/>
          <w:lang w:val="en-US" w:eastAsia="zh-CN"/>
        </w:rPr>
        <w:t>中宁牧场、天鸿牧场牛只转运项目</w:t>
      </w:r>
      <w:r>
        <w:rPr>
          <w:rFonts w:hint="eastAsia" w:ascii="方正仿宋_GBK" w:hAnsi="方正仿宋_GBK" w:eastAsia="方正仿宋_GBK" w:cs="方正仿宋_GBK"/>
          <w:color w:val="auto"/>
          <w:sz w:val="24"/>
          <w:szCs w:val="28"/>
          <w:highlight w:val="none"/>
          <w:lang w:eastAsia="zh-CN"/>
        </w:rPr>
        <w:t>资格申请</w:t>
      </w:r>
      <w:r>
        <w:rPr>
          <w:rFonts w:hint="eastAsia" w:ascii="方正仿宋_GBK" w:hAnsi="方正仿宋_GBK" w:eastAsia="方正仿宋_GBK" w:cs="方正仿宋_GBK"/>
          <w:color w:val="auto"/>
          <w:sz w:val="24"/>
          <w:szCs w:val="28"/>
          <w:highlight w:val="none"/>
        </w:rPr>
        <w:t>文件</w:t>
      </w:r>
      <w:r>
        <w:rPr>
          <w:rFonts w:hint="eastAsia" w:ascii="方正仿宋_GBK" w:hAnsi="方正仿宋_GBK" w:eastAsia="方正仿宋_GBK" w:cs="方正仿宋_GBK"/>
          <w:color w:val="auto"/>
          <w:sz w:val="24"/>
          <w:szCs w:val="28"/>
          <w:highlight w:val="none"/>
          <w:lang w:eastAsia="zh-CN"/>
        </w:rPr>
        <w:t>等</w:t>
      </w:r>
      <w:r>
        <w:rPr>
          <w:rFonts w:hint="eastAsia" w:ascii="方正仿宋_GBK" w:hAnsi="方正仿宋_GBK" w:eastAsia="方正仿宋_GBK" w:cs="方正仿宋_GBK"/>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委托期限：</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代理人无转委托权。</w:t>
      </w:r>
    </w:p>
    <w:tbl>
      <w:tblPr>
        <w:tblStyle w:val="10"/>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1" w:hRule="exact"/>
        </w:trPr>
        <w:tc>
          <w:tcPr>
            <w:tcW w:w="4470" w:type="dxa"/>
            <w:tcBorders>
              <w:bottom w:val="dashed" w:color="auto" w:sz="4" w:space="0"/>
              <w:right w:val="dashed" w:color="auto" w:sz="4" w:space="0"/>
            </w:tcBorders>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470" w:type="dxa"/>
            <w:tcBorders>
              <w:left w:val="dashed" w:color="auto" w:sz="4" w:space="0"/>
              <w:bottom w:val="dashed" w:color="auto" w:sz="4" w:space="0"/>
            </w:tcBorders>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470" w:type="dxa"/>
            <w:tcBorders>
              <w:top w:val="dashed" w:color="auto" w:sz="4" w:space="0"/>
              <w:right w:val="dashed" w:color="auto" w:sz="4" w:space="0"/>
            </w:tcBorders>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470" w:type="dxa"/>
            <w:tcBorders>
              <w:top w:val="dashed" w:color="auto" w:sz="4" w:space="0"/>
              <w:left w:val="dashed" w:color="auto" w:sz="4" w:space="0"/>
            </w:tcBorders>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tc>
      </w:tr>
    </w:tbl>
    <w:p>
      <w:pPr>
        <w:spacing w:line="360" w:lineRule="auto"/>
        <w:jc w:val="right"/>
        <w:rPr>
          <w:rFonts w:hint="eastAsia" w:ascii="方正仿宋_GBK" w:hAnsi="方正仿宋_GBK" w:eastAsia="方正仿宋_GBK" w:cs="方正仿宋_GBK"/>
          <w:color w:val="auto"/>
          <w:sz w:val="28"/>
          <w:szCs w:val="28"/>
          <w:highlight w:val="none"/>
        </w:rPr>
      </w:pPr>
    </w:p>
    <w:p>
      <w:pPr>
        <w:adjustRightInd w:val="0"/>
        <w:snapToGrid w:val="0"/>
        <w:spacing w:line="360" w:lineRule="auto"/>
        <w:jc w:val="center"/>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 xml:space="preserve">                </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（公章）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法定代表人：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委托代理人：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日  期：</w:t>
      </w:r>
      <w:r>
        <w:rPr>
          <w:rFonts w:hint="eastAsia" w:ascii="方正仿宋_GBK" w:hAnsi="方正仿宋_GBK" w:eastAsia="方正仿宋_GBK" w:cs="方正仿宋_GBK"/>
          <w:color w:val="auto"/>
          <w:sz w:val="24"/>
          <w:szCs w:val="28"/>
          <w:highlight w:val="none"/>
          <w:u w:val="single"/>
          <w:lang w:val="en-US" w:eastAsia="zh-CN"/>
        </w:rPr>
        <w:t xml:space="preserve">      </w:t>
      </w:r>
      <w:r>
        <w:rPr>
          <w:rFonts w:hint="eastAsia" w:ascii="方正仿宋_GBK" w:hAnsi="方正仿宋_GBK" w:eastAsia="方正仿宋_GBK" w:cs="方正仿宋_GBK"/>
          <w:color w:val="auto"/>
          <w:sz w:val="24"/>
          <w:szCs w:val="28"/>
          <w:highlight w:val="none"/>
        </w:rPr>
        <w:t>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月</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方正仿宋_GBK" w:hAnsi="方正仿宋_GBK" w:eastAsia="方正仿宋_GBK" w:cs="方正仿宋_GBK"/>
          <w:b/>
          <w:bCs w:val="0"/>
          <w:sz w:val="30"/>
          <w:szCs w:val="30"/>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w:t>
      </w:r>
      <w:r>
        <w:rPr>
          <w:rFonts w:hint="eastAsia" w:ascii="方正仿宋_GBK" w:hAnsi="方正仿宋_GBK" w:eastAsia="方正仿宋_GBK" w:cs="方正仿宋_GBK"/>
          <w:b/>
          <w:bCs w:val="0"/>
          <w:color w:val="FF0000"/>
          <w:szCs w:val="21"/>
          <w:highlight w:val="none"/>
          <w:lang w:val="en-US" w:eastAsia="zh-CN"/>
        </w:rPr>
        <w:t>委托代理人</w:t>
      </w:r>
      <w:r>
        <w:rPr>
          <w:rFonts w:hint="eastAsia" w:ascii="方正仿宋_GBK" w:hAnsi="方正仿宋_GBK" w:eastAsia="方正仿宋_GBK" w:cs="方正仿宋_GBK"/>
          <w:b/>
          <w:bCs w:val="0"/>
          <w:color w:val="FF0000"/>
          <w:szCs w:val="21"/>
          <w:highlight w:val="none"/>
        </w:rPr>
        <w:t>直接参加投标的。</w:t>
      </w:r>
      <w:r>
        <w:rPr>
          <w:rFonts w:hint="eastAsia" w:ascii="方正仿宋_GBK" w:hAnsi="方正仿宋_GBK" w:eastAsia="方正仿宋_GBK" w:cs="方正仿宋_GBK"/>
          <w:b/>
          <w:bCs w:val="0"/>
          <w:sz w:val="30"/>
          <w:szCs w:val="30"/>
          <w:highlight w:val="none"/>
          <w:lang w:val="en-US" w:eastAsia="zh-CN"/>
        </w:rPr>
        <w:t xml:space="preserve"> </w:t>
      </w:r>
    </w:p>
    <w:p>
      <w:pPr>
        <w:pStyle w:val="4"/>
        <w:numPr>
          <w:ilvl w:val="0"/>
          <w:numId w:val="0"/>
        </w:numPr>
        <w:spacing w:before="0" w:after="0" w:line="360" w:lineRule="auto"/>
        <w:ind w:leftChars="0"/>
        <w:jc w:val="center"/>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lang w:val="en-US" w:eastAsia="zh-CN"/>
        </w:rPr>
        <w:t>5、业绩经验（需提供：合同协议书复印件或扫描件）</w:t>
      </w:r>
    </w:p>
    <w:p>
      <w:pPr>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lang w:val="en-US" w:eastAsia="zh-CN"/>
        </w:rPr>
        <w:br w:type="page"/>
      </w:r>
    </w:p>
    <w:p>
      <w:pPr>
        <w:pStyle w:val="4"/>
        <w:numPr>
          <w:ilvl w:val="0"/>
          <w:numId w:val="0"/>
        </w:numPr>
        <w:spacing w:before="0" w:after="0" w:line="360" w:lineRule="auto"/>
        <w:ind w:leftChars="0"/>
        <w:jc w:val="center"/>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lang w:val="en-US" w:eastAsia="zh-CN"/>
        </w:rPr>
        <w:t>6、投标保证金缴存凭证</w:t>
      </w:r>
    </w:p>
    <w:p>
      <w:pPr>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lang w:val="en-US" w:eastAsia="zh-CN"/>
        </w:rPr>
        <w:br w:type="page"/>
      </w:r>
    </w:p>
    <w:p>
      <w:pPr>
        <w:pStyle w:val="4"/>
        <w:numPr>
          <w:ilvl w:val="0"/>
          <w:numId w:val="0"/>
        </w:numPr>
        <w:spacing w:before="0" w:after="0" w:line="360" w:lineRule="auto"/>
        <w:ind w:leftChars="0"/>
        <w:jc w:val="center"/>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lang w:val="en-US" w:eastAsia="zh-CN"/>
        </w:rPr>
        <w:t>7、通过“信用中国”（http://www.creditchina.gov.cn/）查询相关主体无失信记录（提供截图加盖公章）</w:t>
      </w:r>
    </w:p>
    <w:p>
      <w:pPr>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lang w:val="en-US" w:eastAsia="zh-CN"/>
        </w:rPr>
        <w:br w:type="page"/>
      </w:r>
    </w:p>
    <w:p>
      <w:pPr>
        <w:pStyle w:val="4"/>
        <w:numPr>
          <w:ilvl w:val="0"/>
          <w:numId w:val="0"/>
        </w:numPr>
        <w:spacing w:before="0" w:after="0" w:line="360" w:lineRule="auto"/>
        <w:ind w:leftChars="0"/>
        <w:jc w:val="center"/>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lang w:val="en-US" w:eastAsia="zh-CN"/>
        </w:rPr>
        <w:t>8、投标承诺书</w:t>
      </w:r>
    </w:p>
    <w:p>
      <w:pP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中垦牧（陕西）牧业有限公司中宁分公司</w:t>
      </w:r>
      <w:r>
        <w:rPr>
          <w:rFonts w:hint="eastAsia" w:ascii="方正仿宋_GBK" w:hAnsi="方正仿宋_GBK" w:eastAsia="方正仿宋_GBK" w:cs="方正仿宋_GBK"/>
          <w:sz w:val="28"/>
          <w:szCs w:val="28"/>
          <w:highlight w:val="none"/>
        </w:rPr>
        <w:t xml:space="preserve">： </w:t>
      </w:r>
    </w:p>
    <w:p>
      <w:pP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1</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我方已详细阅读全部招标文件。</w:t>
      </w:r>
    </w:p>
    <w:p>
      <w:pPr>
        <w:ind w:firstLine="57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rPr>
        <w:t>一旦我方中标，我方保证在合同</w:t>
      </w:r>
      <w:r>
        <w:rPr>
          <w:rFonts w:hint="eastAsia" w:ascii="方正仿宋_GBK" w:hAnsi="方正仿宋_GBK" w:eastAsia="方正仿宋_GBK" w:cs="方正仿宋_GBK"/>
          <w:color w:val="auto"/>
          <w:sz w:val="28"/>
          <w:szCs w:val="28"/>
          <w:highlight w:val="none"/>
          <w:lang w:val="en-US" w:eastAsia="zh-CN"/>
        </w:rPr>
        <w:t>有效期内</w:t>
      </w:r>
      <w:r>
        <w:rPr>
          <w:rFonts w:hint="eastAsia" w:ascii="方正仿宋_GBK" w:hAnsi="方正仿宋_GBK" w:eastAsia="方正仿宋_GBK" w:cs="方正仿宋_GBK"/>
          <w:color w:val="auto"/>
          <w:sz w:val="28"/>
          <w:szCs w:val="28"/>
          <w:highlight w:val="none"/>
        </w:rPr>
        <w:t>按照</w:t>
      </w:r>
      <w:r>
        <w:rPr>
          <w:rFonts w:hint="eastAsia" w:ascii="方正仿宋_GBK" w:hAnsi="方正仿宋_GBK" w:eastAsia="方正仿宋_GBK" w:cs="方正仿宋_GBK"/>
          <w:sz w:val="28"/>
          <w:szCs w:val="28"/>
          <w:highlight w:val="none"/>
          <w:lang w:val="en-US" w:eastAsia="zh-CN"/>
        </w:rPr>
        <w:t>中垦牧（陕西）牧业有限公司中宁分公司</w:t>
      </w:r>
      <w:r>
        <w:rPr>
          <w:rFonts w:hint="eastAsia" w:ascii="方正仿宋_GBK" w:hAnsi="方正仿宋_GBK" w:eastAsia="方正仿宋_GBK" w:cs="方正仿宋_GBK"/>
          <w:color w:val="auto"/>
          <w:sz w:val="28"/>
          <w:szCs w:val="28"/>
          <w:highlight w:val="none"/>
        </w:rPr>
        <w:t>需求</w:t>
      </w:r>
      <w:r>
        <w:rPr>
          <w:rFonts w:hint="eastAsia" w:ascii="方正仿宋_GBK" w:hAnsi="方正仿宋_GBK" w:eastAsia="方正仿宋_GBK" w:cs="方正仿宋_GBK"/>
          <w:color w:val="auto"/>
          <w:sz w:val="28"/>
          <w:szCs w:val="28"/>
          <w:highlight w:val="none"/>
          <w:lang w:val="en-US" w:eastAsia="zh-CN"/>
        </w:rPr>
        <w:t>在每次接到牧场通知后准备好所需车辆</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按照车辆到场时间提前做好准备工作，并严格遵守贵司各项规章制度和考核办法。合同有效期内如有违反贵司要求，产生的损失由我方承担。</w:t>
      </w:r>
    </w:p>
    <w:p>
      <w:pPr>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sz w:val="28"/>
          <w:szCs w:val="28"/>
          <w:highlight w:val="none"/>
        </w:rPr>
        <w:t>一旦我方中标，</w:t>
      </w:r>
      <w:r>
        <w:rPr>
          <w:rFonts w:hint="eastAsia" w:ascii="方正仿宋_GBK" w:hAnsi="方正仿宋_GBK" w:eastAsia="方正仿宋_GBK" w:cs="方正仿宋_GBK"/>
          <w:sz w:val="28"/>
          <w:szCs w:val="28"/>
          <w:highlight w:val="none"/>
          <w:lang w:val="en-US" w:eastAsia="zh-CN"/>
        </w:rPr>
        <w:t>保证运输途中有关车辆的各项路费、运政、罚款</w:t>
      </w:r>
      <w:r>
        <w:rPr>
          <w:rFonts w:hint="eastAsia" w:ascii="方正仿宋_GBK" w:hAnsi="方正仿宋_GBK" w:eastAsia="方正仿宋_GBK" w:cs="方正仿宋_GBK"/>
          <w:sz w:val="28"/>
          <w:szCs w:val="28"/>
          <w:highlight w:val="none"/>
        </w:rPr>
        <w:t>等全部</w:t>
      </w:r>
      <w:r>
        <w:rPr>
          <w:rFonts w:hint="eastAsia" w:ascii="方正仿宋_GBK" w:hAnsi="方正仿宋_GBK" w:eastAsia="方正仿宋_GBK" w:cs="方正仿宋_GBK"/>
          <w:sz w:val="28"/>
          <w:szCs w:val="28"/>
          <w:highlight w:val="none"/>
          <w:lang w:val="en-US" w:eastAsia="zh-CN"/>
        </w:rPr>
        <w:t>有我方承担</w:t>
      </w:r>
      <w:r>
        <w:rPr>
          <w:rFonts w:hint="eastAsia" w:ascii="方正仿宋_GBK" w:hAnsi="方正仿宋_GBK" w:eastAsia="方正仿宋_GBK" w:cs="方正仿宋_GBK"/>
          <w:sz w:val="28"/>
          <w:szCs w:val="28"/>
          <w:highlight w:val="none"/>
        </w:rPr>
        <w:t>。</w:t>
      </w:r>
    </w:p>
    <w:p>
      <w:pPr>
        <w:ind w:firstLine="57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sz w:val="28"/>
          <w:szCs w:val="28"/>
          <w:highlight w:val="none"/>
          <w:lang w:val="en-US" w:eastAsia="zh-CN"/>
        </w:rPr>
        <w:t>我方保证在装车前负责车辆的安全检查，确保万无一失。</w:t>
      </w:r>
    </w:p>
    <w:p>
      <w:pPr>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 xml:space="preserve">其它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w:t>
      </w:r>
    </w:p>
    <w:p>
      <w:pPr>
        <w:rPr>
          <w:rFonts w:hint="eastAsia" w:ascii="方正仿宋_GBK" w:hAnsi="方正仿宋_GBK" w:eastAsia="方正仿宋_GBK" w:cs="方正仿宋_GBK"/>
          <w:sz w:val="28"/>
          <w:szCs w:val="28"/>
          <w:highlight w:val="none"/>
        </w:rPr>
      </w:pPr>
    </w:p>
    <w:p>
      <w:pPr>
        <w:ind w:firstLine="560" w:firstLineChars="200"/>
        <w:rPr>
          <w:rFonts w:hint="eastAsia" w:ascii="方正仿宋_GBK" w:hAnsi="方正仿宋_GBK" w:eastAsia="方正仿宋_GBK" w:cs="方正仿宋_GBK"/>
          <w:sz w:val="28"/>
          <w:szCs w:val="28"/>
          <w:highlight w:val="none"/>
        </w:rPr>
      </w:pPr>
    </w:p>
    <w:p>
      <w:pPr>
        <w:ind w:firstLine="560" w:firstLineChars="200"/>
        <w:rPr>
          <w:rFonts w:hint="eastAsia" w:ascii="方正仿宋_GBK" w:hAnsi="方正仿宋_GBK" w:eastAsia="方正仿宋_GBK" w:cs="方正仿宋_GBK"/>
          <w:sz w:val="28"/>
          <w:szCs w:val="28"/>
          <w:highlight w:val="none"/>
        </w:rPr>
      </w:pPr>
    </w:p>
    <w:p>
      <w:pPr>
        <w:ind w:firstLine="560" w:firstLineChars="200"/>
        <w:rPr>
          <w:rFonts w:hint="eastAsia" w:ascii="方正仿宋_GBK" w:hAnsi="方正仿宋_GBK" w:eastAsia="方正仿宋_GBK" w:cs="方正仿宋_GBK"/>
          <w:sz w:val="28"/>
          <w:szCs w:val="28"/>
          <w:highlight w:val="none"/>
        </w:rPr>
      </w:pPr>
    </w:p>
    <w:p>
      <w:pPr>
        <w:ind w:firstLine="560" w:firstLineChars="200"/>
        <w:rPr>
          <w:rFonts w:hint="eastAsia" w:ascii="方正仿宋_GBK" w:hAnsi="方正仿宋_GBK" w:eastAsia="方正仿宋_GBK" w:cs="方正仿宋_GBK"/>
          <w:sz w:val="28"/>
          <w:szCs w:val="28"/>
          <w:highlight w:val="none"/>
        </w:rPr>
      </w:pPr>
    </w:p>
    <w:p>
      <w:pPr>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投标人：                                    （盖章）</w:t>
      </w:r>
    </w:p>
    <w:p>
      <w:pPr>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法定代表人：                           （签字或盖章）</w:t>
      </w:r>
    </w:p>
    <w:p>
      <w:pPr>
        <w:ind w:firstLine="560" w:firstLineChars="200"/>
        <w:rPr>
          <w:rFonts w:hint="eastAsia" w:ascii="方正仿宋_GBK" w:hAnsi="方正仿宋_GBK" w:eastAsia="方正仿宋_GBK" w:cs="方正仿宋_GBK"/>
          <w:sz w:val="28"/>
          <w:szCs w:val="28"/>
          <w:highlight w:val="none"/>
        </w:rPr>
      </w:pPr>
    </w:p>
    <w:p>
      <w:pPr>
        <w:snapToGrid w:val="0"/>
        <w:spacing w:line="360" w:lineRule="auto"/>
        <w:ind w:right="428" w:rightChars="204"/>
        <w:jc w:val="center"/>
        <w:rPr>
          <w:rFonts w:hint="eastAsia" w:ascii="方正仿宋_GBK" w:hAnsi="方正仿宋_GBK" w:eastAsia="方正仿宋_GBK" w:cs="方正仿宋_GBK"/>
          <w:sz w:val="28"/>
          <w:szCs w:val="28"/>
          <w:highlight w:val="none"/>
          <w:u w:val="single"/>
          <w:lang w:val="en-US"/>
        </w:rPr>
      </w:pPr>
      <w:r>
        <w:rPr>
          <w:rFonts w:hint="eastAsia" w:ascii="方正仿宋_GBK" w:hAnsi="方正仿宋_GBK" w:eastAsia="方正仿宋_GBK" w:cs="方正仿宋_GBK"/>
          <w:sz w:val="28"/>
          <w:szCs w:val="28"/>
          <w:highlight w:val="none"/>
        </w:rPr>
        <w:t>日期：      年     月    日</w:t>
      </w:r>
    </w:p>
    <w:p>
      <w:pPr>
        <w:pageBreakBefore/>
        <w:spacing w:before="156" w:beforeLines="50" w:after="156" w:afterLines="50" w:line="360" w:lineRule="auto"/>
        <w:jc w:val="both"/>
        <w:outlineLvl w:val="0"/>
        <w:rPr>
          <w:rFonts w:hint="eastAsia" w:ascii="方正仿宋_GBK" w:hAnsi="方正仿宋_GBK" w:eastAsia="方正仿宋_GBK" w:cs="方正仿宋_GBK"/>
          <w:b/>
          <w:bCs/>
          <w:kern w:val="0"/>
          <w:sz w:val="32"/>
          <w:szCs w:val="32"/>
          <w:highlight w:val="none"/>
        </w:rPr>
        <w:sectPr>
          <w:pgSz w:w="11906" w:h="16838"/>
          <w:pgMar w:top="1440" w:right="1474" w:bottom="1440" w:left="1474" w:header="851" w:footer="992" w:gutter="0"/>
          <w:pgNumType w:fmt="decimal"/>
          <w:cols w:space="720" w:num="1"/>
          <w:rtlGutter w:val="0"/>
          <w:docGrid w:type="lines" w:linePitch="319" w:charSpace="0"/>
        </w:sectPr>
      </w:pPr>
    </w:p>
    <w:p>
      <w:pPr>
        <w:pageBreakBefore/>
        <w:spacing w:before="156" w:beforeLines="50" w:after="156" w:afterLines="50" w:line="360" w:lineRule="auto"/>
        <w:jc w:val="center"/>
        <w:outlineLvl w:val="0"/>
        <w:rPr>
          <w:rFonts w:hint="eastAsia" w:ascii="方正仿宋_GBK" w:hAnsi="方正仿宋_GBK" w:eastAsia="方正仿宋_GBK" w:cs="方正仿宋_GBK"/>
          <w:b/>
          <w:bCs/>
          <w:sz w:val="32"/>
          <w:szCs w:val="20"/>
          <w:highlight w:val="none"/>
        </w:rPr>
      </w:pPr>
      <w:r>
        <w:rPr>
          <w:rFonts w:hint="eastAsia" w:ascii="方正仿宋_GBK" w:hAnsi="方正仿宋_GBK" w:eastAsia="方正仿宋_GBK" w:cs="方正仿宋_GBK"/>
          <w:b/>
          <w:bCs/>
          <w:kern w:val="0"/>
          <w:sz w:val="32"/>
          <w:szCs w:val="32"/>
          <w:highlight w:val="none"/>
          <w:lang w:val="en-US" w:eastAsia="zh-CN"/>
        </w:rPr>
        <w:t>三、报价单</w:t>
      </w:r>
    </w:p>
    <w:tbl>
      <w:tblPr>
        <w:tblStyle w:val="10"/>
        <w:tblW w:w="15500" w:type="dxa"/>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8"/>
        <w:gridCol w:w="2020"/>
        <w:gridCol w:w="484"/>
        <w:gridCol w:w="891"/>
        <w:gridCol w:w="1025"/>
        <w:gridCol w:w="970"/>
        <w:gridCol w:w="1419"/>
        <w:gridCol w:w="641"/>
        <w:gridCol w:w="1470"/>
        <w:gridCol w:w="1890"/>
        <w:gridCol w:w="1720"/>
        <w:gridCol w:w="2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550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bookmarkStart w:id="19" w:name="OLE_LINK11" w:colFirst="0" w:colLast="0"/>
            <w:r>
              <w:rPr>
                <w:rFonts w:hint="eastAsia" w:ascii="方正仿宋_GBK" w:hAnsi="方正仿宋_GBK" w:eastAsia="方正仿宋_GBK" w:cs="方正仿宋_GBK"/>
                <w:i w:val="0"/>
                <w:color w:val="000000"/>
                <w:kern w:val="0"/>
                <w:sz w:val="18"/>
                <w:szCs w:val="18"/>
                <w:u w:val="none"/>
                <w:lang w:val="en-US" w:eastAsia="zh-CN" w:bidi="ar"/>
              </w:rPr>
              <w:t xml:space="preserve">致：中垦牧（陕西）牧业有限公司中宁分公司                                                                                                                                            </w:t>
            </w:r>
          </w:p>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就贵司本次牛只转运及有关要求，经我方研究，现报价如下。如我方本次竞价活动中被确定为受托方，将按贵司合同及如下承诺履行有关责任和义务，否则愿承担有关经济责任，</w:t>
            </w:r>
            <w:r>
              <w:rPr>
                <w:rStyle w:val="14"/>
                <w:rFonts w:hint="eastAsia" w:ascii="方正仿宋_GBK" w:hAnsi="方正仿宋_GBK" w:eastAsia="方正仿宋_GBK" w:cs="方正仿宋_GBK"/>
                <w:color w:val="auto"/>
                <w:lang w:val="en-US" w:eastAsia="zh-CN" w:bidi="ar"/>
              </w:rPr>
              <w:t>我方提供的所有运输车辆，不得影响动检提供检疫合格证明。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项目名称</w:t>
            </w: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运输线路</w:t>
            </w:r>
          </w:p>
        </w:tc>
        <w:tc>
          <w:tcPr>
            <w:tcW w:w="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单趟距离</w:t>
            </w:r>
          </w:p>
        </w:tc>
        <w:tc>
          <w:tcPr>
            <w:tcW w:w="8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每车装载数量</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最高限价</w:t>
            </w: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i w:val="0"/>
                <w:color w:val="000000"/>
                <w:sz w:val="18"/>
                <w:szCs w:val="18"/>
                <w:u w:val="none"/>
                <w:lang w:val="en-US" w:eastAsia="zh-CN"/>
              </w:rPr>
              <w:t>预计全年转运次数</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rPr>
              <w:t>含税包干价</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i w:val="0"/>
                <w:color w:val="000000"/>
                <w:sz w:val="18"/>
                <w:szCs w:val="18"/>
                <w:u w:val="none"/>
                <w:lang w:val="en-US" w:eastAsia="zh-CN"/>
              </w:rPr>
              <w:t>税率%</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i w:val="0"/>
                <w:color w:val="000000"/>
                <w:kern w:val="0"/>
                <w:sz w:val="18"/>
                <w:szCs w:val="18"/>
                <w:u w:val="none"/>
                <w:lang w:val="en-US" w:eastAsia="zh-CN" w:bidi="ar"/>
              </w:rPr>
              <w:t>运输车辆描述</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运输时间</w:t>
            </w:r>
          </w:p>
        </w:tc>
        <w:tc>
          <w:tcPr>
            <w:tcW w:w="1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提供车辆数</w:t>
            </w:r>
          </w:p>
        </w:tc>
        <w:tc>
          <w:tcPr>
            <w:tcW w:w="23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承运时效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8"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荷斯坦奶牛</w:t>
            </w:r>
          </w:p>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运输</w:t>
            </w: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sz w:val="18"/>
                <w:szCs w:val="18"/>
                <w:u w:val="none"/>
                <w:lang w:eastAsia="zh-CN"/>
              </w:rPr>
              <w:t>用半挂车从</w:t>
            </w:r>
            <w:r>
              <w:rPr>
                <w:rFonts w:hint="eastAsia" w:ascii="方正仿宋_GBK" w:hAnsi="方正仿宋_GBK" w:eastAsia="方正仿宋_GBK" w:cs="方正仿宋_GBK"/>
                <w:i w:val="0"/>
                <w:color w:val="auto"/>
                <w:sz w:val="18"/>
                <w:szCs w:val="18"/>
                <w:u w:val="none"/>
                <w:lang w:val="en-US" w:eastAsia="zh-CN"/>
              </w:rPr>
              <w:t>中宁</w:t>
            </w:r>
            <w:r>
              <w:rPr>
                <w:rFonts w:hint="eastAsia" w:ascii="方正仿宋_GBK" w:hAnsi="方正仿宋_GBK" w:eastAsia="方正仿宋_GBK" w:cs="方正仿宋_GBK"/>
                <w:i w:val="0"/>
                <w:color w:val="auto"/>
                <w:sz w:val="18"/>
                <w:szCs w:val="18"/>
                <w:u w:val="none"/>
                <w:lang w:eastAsia="zh-CN"/>
              </w:rPr>
              <w:t>转运牛只到天鸿，或天鸿转运到天宁</w:t>
            </w:r>
          </w:p>
        </w:tc>
        <w:tc>
          <w:tcPr>
            <w:tcW w:w="4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45±5公里</w:t>
            </w:r>
          </w:p>
        </w:tc>
        <w:tc>
          <w:tcPr>
            <w:tcW w:w="8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由委托方根据实际需求合理调配车辆，均匀装车</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rFonts w:hint="eastAsia" w:ascii="方正仿宋_GBK" w:hAnsi="方正仿宋_GBK" w:eastAsia="方正仿宋_GBK" w:cs="方正仿宋_GBK"/>
                <w:color w:val="auto"/>
                <w:lang w:val="en-US" w:eastAsia="zh-CN" w:bidi="ar"/>
              </w:rPr>
            </w:pPr>
            <w:r>
              <w:rPr>
                <w:rFonts w:hint="eastAsia" w:ascii="方正仿宋_GBK" w:hAnsi="方正仿宋_GBK" w:eastAsia="方正仿宋_GBK" w:cs="方正仿宋_GBK"/>
                <w:sz w:val="21"/>
                <w:szCs w:val="21"/>
                <w:lang w:val="en-US" w:eastAsia="zh-CN"/>
              </w:rPr>
              <w:t>11</w:t>
            </w:r>
            <w:r>
              <w:rPr>
                <w:rFonts w:hint="eastAsia" w:ascii="方正仿宋_GBK" w:hAnsi="方正仿宋_GBK" w:eastAsia="方正仿宋_GBK" w:cs="方正仿宋_GBK"/>
                <w:sz w:val="21"/>
                <w:szCs w:val="21"/>
              </w:rPr>
              <w:t>00元/趟</w:t>
            </w: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lang w:val="en-US"/>
              </w:rPr>
            </w:pPr>
            <w:r>
              <w:rPr>
                <w:rStyle w:val="16"/>
                <w:rFonts w:hint="eastAsia" w:ascii="方正仿宋_GBK" w:hAnsi="方正仿宋_GBK" w:eastAsia="方正仿宋_GBK" w:cs="方正仿宋_GBK"/>
                <w:color w:val="auto"/>
                <w:lang w:val="en-US" w:eastAsia="zh-CN" w:bidi="ar"/>
              </w:rPr>
              <w:t>102次</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rFonts w:hint="eastAsia" w:ascii="方正仿宋_GBK" w:hAnsi="方正仿宋_GBK" w:eastAsia="方正仿宋_GBK" w:cs="方正仿宋_GBK"/>
                <w:color w:val="auto"/>
                <w:lang w:val="en-US" w:eastAsia="zh-CN" w:bidi="ar"/>
              </w:rPr>
            </w:pPr>
            <w:r>
              <w:rPr>
                <w:rFonts w:hint="eastAsia" w:ascii="方正仿宋_GBK" w:hAnsi="方正仿宋_GBK" w:eastAsia="方正仿宋_GBK" w:cs="方正仿宋_GBK"/>
                <w:i w:val="0"/>
                <w:color w:val="auto"/>
                <w:kern w:val="0"/>
                <w:sz w:val="18"/>
                <w:szCs w:val="18"/>
                <w:u w:val="none"/>
                <w:lang w:val="en-US" w:eastAsia="zh-CN" w:bidi="ar"/>
              </w:rPr>
              <w:t>人民币</w:t>
            </w:r>
            <w:r>
              <w:rPr>
                <w:rStyle w:val="15"/>
                <w:rFonts w:hint="eastAsia" w:ascii="方正仿宋_GBK" w:hAnsi="方正仿宋_GBK" w:eastAsia="方正仿宋_GBK" w:cs="方正仿宋_GBK"/>
                <w:color w:val="auto"/>
                <w:lang w:val="en-US" w:eastAsia="zh-CN" w:bidi="ar"/>
              </w:rPr>
              <w:t xml:space="preserve">       </w:t>
            </w:r>
            <w:r>
              <w:rPr>
                <w:rStyle w:val="16"/>
                <w:rFonts w:hint="eastAsia" w:ascii="方正仿宋_GBK" w:hAnsi="方正仿宋_GBK" w:eastAsia="方正仿宋_GBK" w:cs="方正仿宋_GBK"/>
                <w:color w:val="auto"/>
                <w:lang w:val="en-US" w:eastAsia="zh-CN" w:bidi="ar"/>
              </w:rPr>
              <w:t>元</w:t>
            </w:r>
          </w:p>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none"/>
                <w:lang w:val="en-US"/>
              </w:rPr>
            </w:pPr>
            <w:r>
              <w:rPr>
                <w:rStyle w:val="16"/>
                <w:rFonts w:hint="eastAsia" w:ascii="方正仿宋_GBK" w:hAnsi="方正仿宋_GBK" w:eastAsia="方正仿宋_GBK" w:cs="方正仿宋_GBK"/>
                <w:color w:val="auto"/>
                <w:lang w:val="en-US" w:eastAsia="zh-CN" w:bidi="ar"/>
              </w:rPr>
              <w:t>/辆/趟</w:t>
            </w:r>
          </w:p>
        </w:tc>
        <w:tc>
          <w:tcPr>
            <w:tcW w:w="6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i w:val="0"/>
                <w:color w:val="auto"/>
                <w:sz w:val="18"/>
                <w:szCs w:val="18"/>
                <w:u w:val="single"/>
                <w:lang w:val="en-US" w:eastAsia="zh-CN"/>
              </w:rPr>
              <w:t xml:space="preserve">     </w:t>
            </w:r>
            <w:r>
              <w:rPr>
                <w:rFonts w:hint="eastAsia" w:ascii="方正仿宋_GBK" w:hAnsi="方正仿宋_GBK" w:eastAsia="方正仿宋_GBK" w:cs="方正仿宋_GBK"/>
                <w:i w:val="0"/>
                <w:color w:val="auto"/>
                <w:sz w:val="18"/>
                <w:szCs w:val="18"/>
                <w:u w:val="none"/>
                <w:lang w:val="en-US" w:eastAsia="zh-CN"/>
              </w:rPr>
              <w:t>%</w:t>
            </w:r>
          </w:p>
        </w:tc>
        <w:tc>
          <w:tcPr>
            <w:tcW w:w="14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i w:val="0"/>
                <w:color w:val="auto"/>
                <w:kern w:val="0"/>
                <w:sz w:val="18"/>
                <w:szCs w:val="18"/>
                <w:u w:val="none"/>
                <w:lang w:val="en-US" w:eastAsia="zh-CN" w:bidi="ar"/>
              </w:rPr>
              <w:t>13米单层平板</w:t>
            </w:r>
          </w:p>
        </w:tc>
        <w:tc>
          <w:tcPr>
            <w:tcW w:w="18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装车后确保</w:t>
            </w:r>
            <w:r>
              <w:rPr>
                <w:rStyle w:val="15"/>
                <w:rFonts w:hint="eastAsia" w:ascii="方正仿宋_GBK" w:hAnsi="方正仿宋_GBK" w:eastAsia="方正仿宋_GBK" w:cs="方正仿宋_GBK"/>
                <w:color w:val="auto"/>
                <w:lang w:val="en-US" w:eastAsia="zh-CN" w:bidi="ar"/>
              </w:rPr>
              <w:t xml:space="preserve">    </w:t>
            </w:r>
            <w:r>
              <w:rPr>
                <w:rStyle w:val="16"/>
                <w:rFonts w:hint="eastAsia" w:ascii="方正仿宋_GBK" w:hAnsi="方正仿宋_GBK" w:eastAsia="方正仿宋_GBK" w:cs="方正仿宋_GBK"/>
                <w:color w:val="auto"/>
                <w:lang w:val="en-US" w:eastAsia="zh-CN" w:bidi="ar"/>
              </w:rPr>
              <w:t>小时到达卸车目的地</w:t>
            </w:r>
          </w:p>
        </w:tc>
        <w:tc>
          <w:tcPr>
            <w:tcW w:w="1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每次最少可提供</w:t>
            </w:r>
            <w:r>
              <w:rPr>
                <w:rFonts w:hint="eastAsia" w:ascii="方正仿宋_GBK" w:hAnsi="方正仿宋_GBK" w:eastAsia="方正仿宋_GBK" w:cs="方正仿宋_GBK"/>
                <w:i w:val="0"/>
                <w:color w:val="000000"/>
                <w:kern w:val="0"/>
                <w:sz w:val="18"/>
                <w:szCs w:val="18"/>
                <w:u w:val="single"/>
                <w:lang w:val="en-US" w:eastAsia="zh-CN" w:bidi="ar"/>
              </w:rPr>
              <w:t>3</w:t>
            </w:r>
            <w:r>
              <w:rPr>
                <w:rFonts w:hint="eastAsia" w:ascii="方正仿宋_GBK" w:hAnsi="方正仿宋_GBK" w:eastAsia="方正仿宋_GBK" w:cs="方正仿宋_GBK"/>
                <w:i w:val="0"/>
                <w:color w:val="000000"/>
                <w:kern w:val="0"/>
                <w:sz w:val="18"/>
                <w:szCs w:val="18"/>
                <w:u w:val="none"/>
                <w:lang w:val="en-US" w:eastAsia="zh-CN" w:bidi="ar"/>
              </w:rPr>
              <w:t>辆</w:t>
            </w:r>
          </w:p>
        </w:tc>
        <w:tc>
          <w:tcPr>
            <w:tcW w:w="23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lang w:val="en-US"/>
              </w:rPr>
            </w:pPr>
            <w:r>
              <w:rPr>
                <w:rStyle w:val="14"/>
                <w:rFonts w:hint="eastAsia" w:ascii="方正仿宋_GBK" w:hAnsi="方正仿宋_GBK" w:eastAsia="方正仿宋_GBK" w:cs="方正仿宋_GBK"/>
                <w:i w:val="0"/>
                <w:color w:val="auto"/>
                <w:lang w:val="en-US" w:eastAsia="zh-CN" w:bidi="ar"/>
              </w:rPr>
              <w:t>自合同生效之日起，一年有效（具体拉运时间以委托方每次通知为准）；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8"/>
                <w:szCs w:val="18"/>
                <w:u w:val="none"/>
              </w:rPr>
            </w:pP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i w:val="0"/>
                <w:color w:val="auto"/>
                <w:sz w:val="18"/>
                <w:szCs w:val="18"/>
                <w:u w:val="none"/>
                <w:lang w:eastAsia="zh-CN"/>
              </w:rPr>
              <w:t>用半挂车从</w:t>
            </w:r>
            <w:r>
              <w:rPr>
                <w:rFonts w:hint="eastAsia" w:ascii="方正仿宋_GBK" w:hAnsi="方正仿宋_GBK" w:eastAsia="方正仿宋_GBK" w:cs="方正仿宋_GBK"/>
                <w:i w:val="0"/>
                <w:color w:val="auto"/>
                <w:sz w:val="18"/>
                <w:szCs w:val="18"/>
                <w:u w:val="none"/>
                <w:lang w:val="en-US" w:eastAsia="zh-CN"/>
              </w:rPr>
              <w:t>中宁</w:t>
            </w:r>
            <w:r>
              <w:rPr>
                <w:rFonts w:hint="eastAsia" w:ascii="方正仿宋_GBK" w:hAnsi="方正仿宋_GBK" w:eastAsia="方正仿宋_GBK" w:cs="方正仿宋_GBK"/>
                <w:i w:val="0"/>
                <w:color w:val="auto"/>
                <w:sz w:val="18"/>
                <w:szCs w:val="18"/>
                <w:u w:val="none"/>
                <w:lang w:eastAsia="zh-CN"/>
              </w:rPr>
              <w:t>转运牛只到天鸿后直接在天鸿再装牛转运到天宁（去回车辆都装牛只，来回算一趟）</w:t>
            </w:r>
          </w:p>
        </w:tc>
        <w:tc>
          <w:tcPr>
            <w:tcW w:w="4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rFonts w:hint="eastAsia" w:ascii="方正仿宋_GBK" w:hAnsi="方正仿宋_GBK" w:eastAsia="方正仿宋_GBK" w:cs="方正仿宋_GBK"/>
                <w:color w:val="auto"/>
                <w:lang w:val="en-US" w:eastAsia="zh-CN" w:bidi="ar"/>
              </w:rPr>
            </w:pPr>
            <w:r>
              <w:rPr>
                <w:rFonts w:hint="eastAsia" w:ascii="方正仿宋_GBK" w:hAnsi="方正仿宋_GBK" w:eastAsia="方正仿宋_GBK" w:cs="方正仿宋_GBK"/>
                <w:sz w:val="21"/>
                <w:szCs w:val="21"/>
                <w:lang w:val="en-US" w:eastAsia="zh-CN"/>
              </w:rPr>
              <w:t>14</w:t>
            </w:r>
            <w:r>
              <w:rPr>
                <w:rFonts w:hint="eastAsia" w:ascii="方正仿宋_GBK" w:hAnsi="方正仿宋_GBK" w:eastAsia="方正仿宋_GBK" w:cs="方正仿宋_GBK"/>
                <w:sz w:val="21"/>
                <w:szCs w:val="21"/>
              </w:rPr>
              <w:t>00元/趟</w:t>
            </w: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lang w:val="en-US"/>
              </w:rPr>
            </w:pPr>
            <w:r>
              <w:rPr>
                <w:rStyle w:val="16"/>
                <w:rFonts w:hint="eastAsia" w:ascii="方正仿宋_GBK" w:hAnsi="方正仿宋_GBK" w:eastAsia="方正仿宋_GBK" w:cs="方正仿宋_GBK"/>
                <w:color w:val="auto"/>
                <w:lang w:val="en-US" w:eastAsia="zh-CN" w:bidi="ar"/>
              </w:rPr>
              <w:t>106次</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6"/>
                <w:rFonts w:hint="eastAsia" w:ascii="方正仿宋_GBK" w:hAnsi="方正仿宋_GBK" w:eastAsia="方正仿宋_GBK" w:cs="方正仿宋_GBK"/>
                <w:color w:val="auto"/>
                <w:lang w:val="en-US" w:eastAsia="zh-CN" w:bidi="ar"/>
              </w:rPr>
            </w:pPr>
            <w:r>
              <w:rPr>
                <w:rFonts w:hint="eastAsia" w:ascii="方正仿宋_GBK" w:hAnsi="方正仿宋_GBK" w:eastAsia="方正仿宋_GBK" w:cs="方正仿宋_GBK"/>
                <w:i w:val="0"/>
                <w:color w:val="auto"/>
                <w:kern w:val="0"/>
                <w:sz w:val="18"/>
                <w:szCs w:val="18"/>
                <w:u w:val="none"/>
                <w:lang w:val="en-US" w:eastAsia="zh-CN" w:bidi="ar"/>
              </w:rPr>
              <w:t>人民币</w:t>
            </w:r>
            <w:r>
              <w:rPr>
                <w:rStyle w:val="15"/>
                <w:rFonts w:hint="eastAsia" w:ascii="方正仿宋_GBK" w:hAnsi="方正仿宋_GBK" w:eastAsia="方正仿宋_GBK" w:cs="方正仿宋_GBK"/>
                <w:color w:val="auto"/>
                <w:lang w:val="en-US" w:eastAsia="zh-CN" w:bidi="ar"/>
              </w:rPr>
              <w:t xml:space="preserve">       </w:t>
            </w:r>
            <w:r>
              <w:rPr>
                <w:rStyle w:val="16"/>
                <w:rFonts w:hint="eastAsia" w:ascii="方正仿宋_GBK" w:hAnsi="方正仿宋_GBK" w:eastAsia="方正仿宋_GBK" w:cs="方正仿宋_GBK"/>
                <w:color w:val="auto"/>
                <w:lang w:val="en-US" w:eastAsia="zh-CN" w:bidi="ar"/>
              </w:rPr>
              <w:t>元</w:t>
            </w:r>
          </w:p>
          <w:p>
            <w:pPr>
              <w:keepNext w:val="0"/>
              <w:keepLines w:val="0"/>
              <w:widowControl/>
              <w:suppressLineNumbers w:val="0"/>
              <w:jc w:val="center"/>
              <w:textAlignment w:val="center"/>
              <w:rPr>
                <w:rFonts w:hint="eastAsia" w:ascii="方正仿宋_GBK" w:hAnsi="方正仿宋_GBK" w:eastAsia="方正仿宋_GBK" w:cs="方正仿宋_GBK"/>
              </w:rPr>
            </w:pPr>
            <w:r>
              <w:rPr>
                <w:rStyle w:val="16"/>
                <w:rFonts w:hint="eastAsia" w:ascii="方正仿宋_GBK" w:hAnsi="方正仿宋_GBK" w:eastAsia="方正仿宋_GBK" w:cs="方正仿宋_GBK"/>
                <w:color w:val="auto"/>
                <w:lang w:val="en-US" w:eastAsia="zh-CN" w:bidi="ar"/>
              </w:rPr>
              <w:t>/辆/趟</w:t>
            </w: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p>
        </w:tc>
        <w:tc>
          <w:tcPr>
            <w:tcW w:w="1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p>
        </w:tc>
        <w:tc>
          <w:tcPr>
            <w:tcW w:w="2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trPr>
        <w:tc>
          <w:tcPr>
            <w:tcW w:w="1550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0"/>
              </w:numPr>
              <w:autoSpaceDE w:val="0"/>
              <w:autoSpaceDN w:val="0"/>
              <w:adjustRightInd w:val="0"/>
              <w:spacing w:line="500" w:lineRule="exact"/>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备注：</w:t>
            </w:r>
          </w:p>
          <w:p>
            <w:pPr>
              <w:numPr>
                <w:ilvl w:val="0"/>
                <w:numId w:val="0"/>
              </w:numPr>
              <w:autoSpaceDE w:val="0"/>
              <w:autoSpaceDN w:val="0"/>
              <w:adjustRightInd w:val="0"/>
              <w:spacing w:line="500" w:lineRule="exact"/>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1.受托方</w:t>
            </w:r>
            <w:bookmarkStart w:id="20" w:name="OLE_LINK18"/>
            <w:r>
              <w:rPr>
                <w:rFonts w:hint="eastAsia" w:ascii="方正仿宋_GBK" w:hAnsi="方正仿宋_GBK" w:eastAsia="方正仿宋_GBK" w:cs="方正仿宋_GBK"/>
                <w:i w:val="0"/>
                <w:color w:val="000000"/>
                <w:kern w:val="0"/>
                <w:sz w:val="18"/>
                <w:szCs w:val="18"/>
                <w:u w:val="none"/>
                <w:lang w:val="en-US" w:eastAsia="zh-CN" w:bidi="ar"/>
              </w:rPr>
              <w:t>装车前需提供车辆行驶证、司机驾驶证</w:t>
            </w:r>
            <w:bookmarkEnd w:id="20"/>
            <w:r>
              <w:rPr>
                <w:rFonts w:hint="eastAsia" w:ascii="方正仿宋_GBK" w:hAnsi="方正仿宋_GBK" w:eastAsia="方正仿宋_GBK" w:cs="方正仿宋_GBK"/>
                <w:i w:val="0"/>
                <w:color w:val="000000"/>
                <w:kern w:val="0"/>
                <w:sz w:val="18"/>
                <w:szCs w:val="18"/>
                <w:u w:val="none"/>
                <w:lang w:val="en-US" w:eastAsia="zh-CN" w:bidi="ar"/>
              </w:rPr>
              <w:t>。</w:t>
            </w:r>
          </w:p>
          <w:p>
            <w:pPr>
              <w:numPr>
                <w:ilvl w:val="0"/>
                <w:numId w:val="0"/>
              </w:numPr>
              <w:autoSpaceDE w:val="0"/>
              <w:autoSpaceDN w:val="0"/>
              <w:adjustRightInd w:val="0"/>
              <w:spacing w:line="500" w:lineRule="exact"/>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2.</w:t>
            </w:r>
            <w:bookmarkStart w:id="21" w:name="OLE_LINK16"/>
            <w:r>
              <w:rPr>
                <w:rFonts w:hint="eastAsia" w:ascii="方正仿宋_GBK" w:hAnsi="方正仿宋_GBK" w:eastAsia="方正仿宋_GBK" w:cs="方正仿宋_GBK"/>
                <w:i w:val="0"/>
                <w:color w:val="000000"/>
                <w:kern w:val="0"/>
                <w:sz w:val="18"/>
                <w:szCs w:val="18"/>
                <w:u w:val="none"/>
                <w:lang w:val="en-US" w:eastAsia="zh-CN" w:bidi="ar"/>
              </w:rPr>
              <w:t>签订合同后50000元投标保证金转为履约保证金，付款方式根据每次拉运车辆数，每次运输结束后据实结算运费。</w:t>
            </w:r>
            <w:bookmarkEnd w:id="21"/>
          </w:p>
          <w:p>
            <w:pPr>
              <w:numPr>
                <w:ilvl w:val="0"/>
                <w:numId w:val="0"/>
              </w:numPr>
              <w:autoSpaceDE w:val="0"/>
              <w:autoSpaceDN w:val="0"/>
              <w:adjustRightInd w:val="0"/>
              <w:spacing w:line="500" w:lineRule="exact"/>
              <w:rPr>
                <w:rStyle w:val="16"/>
                <w:rFonts w:hint="eastAsia" w:ascii="方正仿宋_GBK" w:hAnsi="方正仿宋_GBK" w:eastAsia="方正仿宋_GBK" w:cs="方正仿宋_GBK"/>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3.运输途中造成牛只数量短少、严重伤残（标准为：骨折、五官重创、瘫痪等不能自己走下运输车辆的牛）、死亡等，由受托方分别按照</w:t>
            </w:r>
            <w:r>
              <w:rPr>
                <w:rStyle w:val="14"/>
                <w:rFonts w:hint="eastAsia" w:ascii="方正仿宋_GBK" w:hAnsi="方正仿宋_GBK" w:eastAsia="方正仿宋_GBK" w:cs="方正仿宋_GBK"/>
                <w:lang w:val="en-US" w:eastAsia="zh-CN" w:bidi="ar"/>
              </w:rPr>
              <w:t>20000元/头</w:t>
            </w:r>
            <w:r>
              <w:rPr>
                <w:rStyle w:val="16"/>
                <w:rFonts w:hint="eastAsia" w:ascii="方正仿宋_GBK" w:hAnsi="方正仿宋_GBK" w:eastAsia="方正仿宋_GBK" w:cs="方正仿宋_GBK"/>
                <w:lang w:val="en-US" w:eastAsia="zh-CN" w:bidi="ar"/>
              </w:rPr>
              <w:t>（人民币每头）赔偿委托方。</w:t>
            </w:r>
          </w:p>
          <w:p>
            <w:pPr>
              <w:numPr>
                <w:ilvl w:val="0"/>
                <w:numId w:val="0"/>
              </w:numPr>
              <w:autoSpaceDE w:val="0"/>
              <w:autoSpaceDN w:val="0"/>
              <w:adjustRightInd w:val="0"/>
              <w:spacing w:line="500" w:lineRule="exact"/>
              <w:ind w:left="0" w:leftChars="0" w:firstLine="0" w:firstLineChars="0"/>
              <w:rPr>
                <w:rFonts w:hint="eastAsia" w:ascii="方正仿宋_GBK" w:hAnsi="方正仿宋_GBK" w:eastAsia="方正仿宋_GBK" w:cs="方正仿宋_GBK"/>
                <w:i w:val="0"/>
                <w:color w:val="000000"/>
                <w:sz w:val="18"/>
                <w:szCs w:val="18"/>
                <w:u w:val="none"/>
              </w:rPr>
            </w:pPr>
            <w:r>
              <w:rPr>
                <w:rStyle w:val="16"/>
                <w:rFonts w:hint="eastAsia" w:ascii="方正仿宋_GBK" w:hAnsi="方正仿宋_GBK" w:eastAsia="方正仿宋_GBK" w:cs="方正仿宋_GBK"/>
                <w:lang w:val="en-US" w:eastAsia="zh-CN" w:bidi="ar"/>
              </w:rPr>
              <w:t>4.</w:t>
            </w:r>
            <w:r>
              <w:rPr>
                <w:rFonts w:hint="eastAsia" w:ascii="方正仿宋_GBK" w:hAnsi="方正仿宋_GBK" w:eastAsia="方正仿宋_GBK" w:cs="方正仿宋_GBK"/>
                <w:i w:val="0"/>
                <w:color w:val="000000"/>
                <w:kern w:val="0"/>
                <w:sz w:val="18"/>
                <w:szCs w:val="18"/>
                <w:u w:val="none"/>
                <w:lang w:val="en-US" w:eastAsia="zh-CN" w:bidi="ar"/>
              </w:rPr>
              <w:t>每次拉牛前需要提前两天沟通车辆到场事宜，经双方达成一致后，委托方按照车辆到场时间提前做好准备工作，若车辆按照委托方要求时间到场后，因委托方原因不予装车，委托方按照每个车辆500元作为赔偿费用支付给受托方，因受托方原因不能装车，受托方按照每个车辆500元从保证金中扣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atLeast"/>
        </w:trPr>
        <w:tc>
          <w:tcPr>
            <w:tcW w:w="1550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180" w:firstLineChars="100"/>
              <w:jc w:val="left"/>
              <w:textAlignment w:val="center"/>
              <w:rPr>
                <w:rStyle w:val="16"/>
                <w:rFonts w:hint="eastAsia" w:ascii="方正仿宋_GBK" w:hAnsi="方正仿宋_GBK" w:eastAsia="方正仿宋_GBK" w:cs="方正仿宋_GBK"/>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填报单位或填报人（签章）：                                       联系人及电话：                                    填报时间：2026年 月  日</w:t>
            </w:r>
          </w:p>
        </w:tc>
      </w:tr>
      <w:bookmarkEnd w:id="19"/>
    </w:tbl>
    <w:p>
      <w:pPr>
        <w:rPr>
          <w:rFonts w:hint="eastAsia" w:ascii="方正仿宋_GBK" w:hAnsi="方正仿宋_GBK" w:eastAsia="方正仿宋_GBK" w:cs="方正仿宋_GBK"/>
          <w:b/>
          <w:bCs/>
          <w:sz w:val="32"/>
          <w:szCs w:val="32"/>
          <w:highlight w:val="none"/>
        </w:rPr>
        <w:sectPr>
          <w:pgSz w:w="16838" w:h="11906" w:orient="landscape"/>
          <w:pgMar w:top="1474" w:right="1440" w:bottom="1474" w:left="1440" w:header="851" w:footer="992" w:gutter="0"/>
          <w:pgNumType w:fmt="decimal"/>
          <w:cols w:space="720" w:num="1"/>
          <w:rtlGutter w:val="0"/>
          <w:docGrid w:type="lines" w:linePitch="319" w:charSpace="0"/>
        </w:sectPr>
      </w:pPr>
    </w:p>
    <w:p>
      <w:pPr>
        <w:pageBreakBefore/>
        <w:spacing w:before="156" w:beforeLines="50" w:after="156" w:afterLines="50" w:line="360" w:lineRule="auto"/>
        <w:jc w:val="center"/>
        <w:outlineLvl w:val="0"/>
        <w:rPr>
          <w:rFonts w:hint="eastAsia" w:ascii="方正仿宋_GBK" w:hAnsi="方正仿宋_GBK" w:eastAsia="方正仿宋_GBK" w:cs="方正仿宋_GBK"/>
          <w:b/>
          <w:bCs/>
          <w:kern w:val="0"/>
          <w:sz w:val="32"/>
          <w:szCs w:val="32"/>
          <w:highlight w:val="none"/>
          <w:lang w:val="en-US" w:eastAsia="zh-CN"/>
        </w:rPr>
      </w:pPr>
      <w:r>
        <w:rPr>
          <w:rFonts w:hint="eastAsia" w:ascii="方正仿宋_GBK" w:hAnsi="方正仿宋_GBK" w:eastAsia="方正仿宋_GBK" w:cs="方正仿宋_GBK"/>
          <w:b/>
          <w:bCs/>
          <w:kern w:val="0"/>
          <w:sz w:val="32"/>
          <w:szCs w:val="32"/>
          <w:highlight w:val="none"/>
          <w:lang w:val="en-US" w:eastAsia="zh-CN"/>
        </w:rPr>
        <w:t>四、投标人认为有必要提供的材料</w:t>
      </w:r>
    </w:p>
    <w:bookmarkEnd w:id="2"/>
    <w:p>
      <w:pPr>
        <w:rPr>
          <w:rFonts w:hint="eastAsia" w:ascii="方正仿宋_GBK" w:hAnsi="方正仿宋_GBK" w:eastAsia="方正仿宋_GBK" w:cs="方正仿宋_GBK"/>
        </w:rPr>
      </w:pPr>
    </w:p>
    <w:sectPr>
      <w:pgSz w:w="11906" w:h="16838"/>
      <w:pgMar w:top="1440" w:right="1474" w:bottom="1440" w:left="1474"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Style w:val="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YCes8cBAACAAwAADgAAAAAAAAABACAAAAAeAQAAZHJzL2Uyb0RvYy54&#10;bWxQSwUGAAAAAAYABgBZAQAAVwU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9B134"/>
    <w:multiLevelType w:val="singleLevel"/>
    <w:tmpl w:val="CFC9B134"/>
    <w:lvl w:ilvl="0" w:tentative="0">
      <w:start w:val="1"/>
      <w:numFmt w:val="chineseCounting"/>
      <w:suff w:val="nothing"/>
      <w:lvlText w:val="%1、"/>
      <w:lvlJc w:val="left"/>
      <w:pPr>
        <w:ind w:left="-60"/>
      </w:pPr>
      <w:rPr>
        <w:rFonts w:hint="eastAsia"/>
      </w:rPr>
    </w:lvl>
  </w:abstractNum>
  <w:abstractNum w:abstractNumId="1">
    <w:nsid w:val="41AC5D51"/>
    <w:multiLevelType w:val="singleLevel"/>
    <w:tmpl w:val="41AC5D51"/>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jZhYmY4NmQ0MjM3YzBhMGIxNTk2ZDI4MzEwOWEifQ=="/>
  </w:docVars>
  <w:rsids>
    <w:rsidRoot w:val="05F17AB2"/>
    <w:rsid w:val="05F17AB2"/>
    <w:rsid w:val="06DA11E0"/>
    <w:rsid w:val="0875256B"/>
    <w:rsid w:val="08CA4093"/>
    <w:rsid w:val="0AC94E32"/>
    <w:rsid w:val="0BC32CE8"/>
    <w:rsid w:val="0D572712"/>
    <w:rsid w:val="13001C79"/>
    <w:rsid w:val="142F72B5"/>
    <w:rsid w:val="14844949"/>
    <w:rsid w:val="18B1732B"/>
    <w:rsid w:val="199E44EE"/>
    <w:rsid w:val="1CCF5557"/>
    <w:rsid w:val="1D9B0437"/>
    <w:rsid w:val="1DCD1650"/>
    <w:rsid w:val="1E9A14C8"/>
    <w:rsid w:val="25BE5649"/>
    <w:rsid w:val="27C14556"/>
    <w:rsid w:val="292B2EF3"/>
    <w:rsid w:val="2B0E3DBB"/>
    <w:rsid w:val="2C3A119C"/>
    <w:rsid w:val="2E4E55B4"/>
    <w:rsid w:val="2E803A8E"/>
    <w:rsid w:val="2F82542C"/>
    <w:rsid w:val="333177FD"/>
    <w:rsid w:val="33FB404F"/>
    <w:rsid w:val="35543B58"/>
    <w:rsid w:val="39DD7C7B"/>
    <w:rsid w:val="411930BE"/>
    <w:rsid w:val="491F3785"/>
    <w:rsid w:val="4FE03BFA"/>
    <w:rsid w:val="60E578B0"/>
    <w:rsid w:val="74B41ACE"/>
    <w:rsid w:val="74C50868"/>
    <w:rsid w:val="76203A3C"/>
    <w:rsid w:val="794A709B"/>
    <w:rsid w:val="7987418F"/>
    <w:rsid w:val="7AC3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w:basedOn w:val="1"/>
    <w:next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6">
    <w:name w:val="toc 5"/>
    <w:basedOn w:val="1"/>
    <w:next w:val="1"/>
    <w:qFormat/>
    <w:uiPriority w:val="0"/>
    <w:pPr>
      <w:ind w:left="1680" w:leftChars="800"/>
    </w:pPr>
  </w:style>
  <w:style w:type="paragraph" w:styleId="7">
    <w:name w:val="Plain Text"/>
    <w:basedOn w:val="1"/>
    <w:unhideWhenUsed/>
    <w:qFormat/>
    <w:uiPriority w:val="99"/>
    <w:rPr>
      <w:rFonts w:ascii="宋体" w:hAnsi="Courier New" w:cs="Courier New"/>
      <w:szCs w:val="21"/>
    </w:rPr>
  </w:style>
  <w:style w:type="paragraph" w:styleId="8">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9">
    <w:name w:val="footer"/>
    <w:basedOn w:val="1"/>
    <w:unhideWhenUsed/>
    <w:qFormat/>
    <w:uiPriority w:val="99"/>
    <w:pPr>
      <w:tabs>
        <w:tab w:val="center" w:pos="4153"/>
        <w:tab w:val="right" w:pos="8306"/>
      </w:tabs>
      <w:snapToGrid w:val="0"/>
      <w:jc w:val="left"/>
    </w:pPr>
    <w:rPr>
      <w:sz w:val="18"/>
      <w:szCs w:val="18"/>
    </w:rPr>
  </w:style>
  <w:style w:type="character" w:styleId="12">
    <w:name w:val="page number"/>
    <w:basedOn w:val="11"/>
    <w:qFormat/>
    <w:uiPriority w:val="0"/>
  </w:style>
  <w:style w:type="paragraph" w:customStyle="1" w:styleId="13">
    <w:name w:val="标准正文"/>
    <w:basedOn w:val="1"/>
    <w:qFormat/>
    <w:uiPriority w:val="0"/>
    <w:pPr>
      <w:ind w:firstLine="480"/>
    </w:pPr>
    <w:rPr>
      <w:szCs w:val="22"/>
      <w:lang w:val="zh-CN"/>
    </w:rPr>
  </w:style>
  <w:style w:type="character" w:customStyle="1" w:styleId="14">
    <w:name w:val="font41"/>
    <w:basedOn w:val="11"/>
    <w:qFormat/>
    <w:uiPriority w:val="0"/>
    <w:rPr>
      <w:rFonts w:hint="eastAsia" w:ascii="宋体" w:hAnsi="宋体" w:eastAsia="宋体" w:cs="宋体"/>
      <w:color w:val="FF0000"/>
      <w:sz w:val="18"/>
      <w:szCs w:val="18"/>
      <w:u w:val="none"/>
    </w:rPr>
  </w:style>
  <w:style w:type="character" w:customStyle="1" w:styleId="15">
    <w:name w:val="font01"/>
    <w:basedOn w:val="11"/>
    <w:qFormat/>
    <w:uiPriority w:val="0"/>
    <w:rPr>
      <w:rFonts w:hint="eastAsia" w:ascii="宋体" w:hAnsi="宋体" w:eastAsia="宋体" w:cs="宋体"/>
      <w:color w:val="000000"/>
      <w:sz w:val="18"/>
      <w:szCs w:val="18"/>
      <w:u w:val="single"/>
    </w:rPr>
  </w:style>
  <w:style w:type="character" w:customStyle="1" w:styleId="16">
    <w:name w:val="font1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6325</Words>
  <Characters>6634</Characters>
  <Lines>0</Lines>
  <Paragraphs>0</Paragraphs>
  <TotalTime>0</TotalTime>
  <ScaleCrop>false</ScaleCrop>
  <LinksUpToDate>false</LinksUpToDate>
  <CharactersWithSpaces>7686</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2022-12-27T03:21:00Z</dcterms:created>
  <dc:creator>wanglele</dc:creator>
  <cp:lastModifiedBy>王乐乐</cp:lastModifiedBy>
  <cp:lastPrinted>2022-12-31T00:54:00Z</cp:lastPrinted>
  <dcterms:modified xsi:type="dcterms:W3CDTF">2026-03-11T07:32:25Z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5DF96B87A6B74D29ACF0F992BDF7221E</vt:lpwstr>
  </property>
</Properties>
</file>