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1E658">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sz w:val="48"/>
          <w:szCs w:val="48"/>
          <w:highlight w:val="none"/>
        </w:rPr>
        <w:t>大荔牧场维修斯普瑞24立方车厢行星齿轮箱</w:t>
      </w:r>
    </w:p>
    <w:p w14:paraId="3FE580DC">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p>
    <w:p w14:paraId="4FC480BD">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竞</w:t>
      </w:r>
    </w:p>
    <w:p w14:paraId="7288C5CD">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争</w:t>
      </w:r>
    </w:p>
    <w:p w14:paraId="4F57A2F3">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性  </w:t>
      </w:r>
    </w:p>
    <w:p w14:paraId="6E27C198">
      <w:pPr>
        <w:widowControl/>
        <w:spacing w:line="240" w:lineRule="auto"/>
        <w:jc w:val="center"/>
        <w:rPr>
          <w:rFonts w:hint="eastAsia" w:ascii="方正仿宋_GBK" w:hAnsi="方正仿宋_GBK" w:eastAsia="方正仿宋_GBK" w:cs="方正仿宋_GBK"/>
          <w:b/>
          <w:kern w:val="0"/>
          <w:sz w:val="72"/>
          <w:szCs w:val="72"/>
          <w:highlight w:val="none"/>
          <w:lang w:val="en-US" w:eastAsia="zh-CN"/>
        </w:rPr>
      </w:pPr>
      <w:r>
        <w:rPr>
          <w:rFonts w:hint="eastAsia" w:ascii="方正仿宋_GBK" w:hAnsi="方正仿宋_GBK" w:eastAsia="方正仿宋_GBK" w:cs="方正仿宋_GBK"/>
          <w:b/>
          <w:kern w:val="0"/>
          <w:sz w:val="72"/>
          <w:szCs w:val="72"/>
          <w:highlight w:val="none"/>
          <w:lang w:val="en-US" w:eastAsia="zh-CN"/>
        </w:rPr>
        <w:t xml:space="preserve">比  </w:t>
      </w:r>
    </w:p>
    <w:p w14:paraId="4CDC42E3">
      <w:pPr>
        <w:widowControl/>
        <w:spacing w:line="240" w:lineRule="auto"/>
        <w:jc w:val="center"/>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val="en-US" w:eastAsia="zh-CN"/>
        </w:rPr>
        <w:t>选</w:t>
      </w:r>
      <w:r>
        <w:rPr>
          <w:rFonts w:hint="eastAsia" w:ascii="方正仿宋_GBK" w:hAnsi="方正仿宋_GBK" w:eastAsia="方正仿宋_GBK" w:cs="方正仿宋_GBK"/>
          <w:b/>
          <w:kern w:val="0"/>
          <w:sz w:val="72"/>
          <w:szCs w:val="72"/>
          <w:highlight w:val="none"/>
          <w:lang w:eastAsia="zh-CN"/>
        </w:rPr>
        <w:t xml:space="preserve">  </w:t>
      </w:r>
    </w:p>
    <w:p w14:paraId="257CCCDB">
      <w:pPr>
        <w:widowControl/>
        <w:spacing w:line="240" w:lineRule="auto"/>
        <w:jc w:val="center"/>
        <w:rPr>
          <w:rFonts w:hint="eastAsia" w:ascii="方正仿宋_GBK" w:hAnsi="方正仿宋_GBK" w:eastAsia="方正仿宋_GBK" w:cs="方正仿宋_GBK"/>
          <w:b/>
          <w:kern w:val="0"/>
          <w:sz w:val="72"/>
          <w:szCs w:val="72"/>
          <w:highlight w:val="none"/>
          <w:lang w:eastAsia="zh-CN"/>
        </w:rPr>
      </w:pPr>
      <w:r>
        <w:rPr>
          <w:rFonts w:hint="eastAsia" w:ascii="方正仿宋_GBK" w:hAnsi="方正仿宋_GBK" w:eastAsia="方正仿宋_GBK" w:cs="方正仿宋_GBK"/>
          <w:b/>
          <w:kern w:val="0"/>
          <w:sz w:val="72"/>
          <w:szCs w:val="72"/>
          <w:highlight w:val="none"/>
          <w:lang w:eastAsia="zh-CN"/>
        </w:rPr>
        <w:t xml:space="preserve">文 </w:t>
      </w:r>
    </w:p>
    <w:p w14:paraId="165A8725">
      <w:pPr>
        <w:widowControl/>
        <w:spacing w:line="240" w:lineRule="auto"/>
        <w:jc w:val="center"/>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kern w:val="0"/>
          <w:sz w:val="72"/>
          <w:szCs w:val="72"/>
          <w:highlight w:val="none"/>
          <w:lang w:eastAsia="zh-CN"/>
        </w:rPr>
        <w:t>件</w:t>
      </w:r>
    </w:p>
    <w:p w14:paraId="6D7C1F35">
      <w:pPr>
        <w:pStyle w:val="9"/>
        <w:spacing w:line="360" w:lineRule="auto"/>
        <w:jc w:val="both"/>
        <w:rPr>
          <w:rFonts w:hint="eastAsia" w:ascii="方正仿宋_GBK" w:hAnsi="方正仿宋_GBK" w:eastAsia="方正仿宋_GBK" w:cs="方正仿宋_GBK"/>
          <w:b/>
          <w:sz w:val="30"/>
          <w:szCs w:val="30"/>
          <w:highlight w:val="none"/>
          <w:lang w:val="en-US" w:eastAsia="zh-CN"/>
        </w:rPr>
      </w:pPr>
    </w:p>
    <w:p w14:paraId="5D803456">
      <w:pPr>
        <w:rPr>
          <w:rFonts w:hint="eastAsia"/>
          <w:highlight w:val="none"/>
          <w:lang w:val="en-US" w:eastAsia="zh-CN"/>
        </w:rPr>
      </w:pPr>
    </w:p>
    <w:p w14:paraId="2E76DE43">
      <w:pPr>
        <w:spacing w:line="360" w:lineRule="auto"/>
        <w:jc w:val="center"/>
        <w:rPr>
          <w:rFonts w:hint="eastAsia" w:ascii="Times New Roman" w:hAnsi="Times New Roman" w:eastAsia="宋体" w:cs="Times New Roman"/>
          <w:b/>
          <w:color w:val="000000"/>
          <w:sz w:val="30"/>
          <w:szCs w:val="30"/>
          <w:highlight w:val="none"/>
        </w:rPr>
      </w:pPr>
      <w:r>
        <w:rPr>
          <w:rFonts w:hint="eastAsia" w:ascii="方正仿宋_GBK" w:hAnsi="方正仿宋_GBK" w:eastAsia="方正仿宋_GBK" w:cs="方正仿宋_GBK"/>
          <w:b/>
          <w:sz w:val="30"/>
          <w:szCs w:val="30"/>
          <w:highlight w:val="none"/>
          <w:lang w:val="en-US" w:eastAsia="zh-CN"/>
        </w:rPr>
        <w:t>2026年3月</w:t>
      </w:r>
      <w:bookmarkStart w:id="0" w:name="_Toc197925840"/>
    </w:p>
    <w:bookmarkEnd w:id="0"/>
    <w:p w14:paraId="193AE0BD">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小标宋_GBK" w:hAnsi="方正小标宋_GBK" w:eastAsia="方正小标宋_GBK" w:cs="方正小标宋_GBK"/>
          <w:b w:val="0"/>
          <w:bCs/>
          <w:kern w:val="0"/>
          <w:sz w:val="44"/>
          <w:szCs w:val="44"/>
          <w:highlight w:val="none"/>
          <w:lang w:val="zh-CN"/>
        </w:rPr>
      </w:pPr>
    </w:p>
    <w:p w14:paraId="31B48C24">
      <w:pPr>
        <w:autoSpaceDE w:val="0"/>
        <w:autoSpaceDN w:val="0"/>
        <w:adjustRightInd w:val="0"/>
        <w:jc w:val="center"/>
        <w:rPr>
          <w:rFonts w:hint="eastAsia" w:ascii="宋体" w:eastAsia="宋体"/>
          <w:b/>
          <w:bCs/>
          <w:kern w:val="0"/>
          <w:sz w:val="44"/>
          <w:szCs w:val="44"/>
          <w:highlight w:val="none"/>
          <w:lang w:eastAsia="zh-CN"/>
        </w:rPr>
      </w:pPr>
      <w:r>
        <w:rPr>
          <w:rFonts w:hint="eastAsia" w:ascii="宋体" w:hAnsi="宋体"/>
          <w:b/>
          <w:bCs/>
          <w:kern w:val="0"/>
          <w:sz w:val="44"/>
          <w:szCs w:val="44"/>
          <w:highlight w:val="none"/>
        </w:rPr>
        <w:t>比选公告</w:t>
      </w:r>
    </w:p>
    <w:p w14:paraId="32AC070A">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各参选单位：</w:t>
      </w:r>
    </w:p>
    <w:p w14:paraId="1F16E5F2">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    为实现中垦牧（陕西）牧业有限公司大荔牧场（以下简称“大荔牧场”）维修斯普瑞24立方车厢行星齿轮箱，现中垦牧（陕西）牧业有限公司对维修斯普瑞24立方车厢行星齿轮箱进行竞争性比选，诚挚公开邀请有意愿的参选单位参与大荔牧场维修斯普瑞24立方车厢行星齿轮箱事项比选，具体事项详见如下：</w:t>
      </w:r>
    </w:p>
    <w:p w14:paraId="2E505B75">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二、项目概况</w:t>
      </w:r>
    </w:p>
    <w:p w14:paraId="681C1AB5">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1、实施单位：中垦牧（陕西）牧业有限公司大荔分公司（以下简称大荔牧场）。</w:t>
      </w:r>
    </w:p>
    <w:p w14:paraId="4E8F77BA">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2、实施单位地址：陕西省大荔县韦林镇果园。</w:t>
      </w:r>
    </w:p>
    <w:p w14:paraId="49E59420">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3、项目名称：</w:t>
      </w:r>
      <w:bookmarkStart w:id="1" w:name="OLE_LINK1"/>
      <w:r>
        <w:rPr>
          <w:rFonts w:hint="eastAsia" w:ascii="方正仿宋_GBK" w:hAnsi="方正仿宋_GBK" w:eastAsia="方正仿宋_GBK" w:cs="方正仿宋_GBK"/>
          <w:kern w:val="0"/>
          <w:sz w:val="24"/>
          <w:szCs w:val="24"/>
          <w:highlight w:val="none"/>
          <w:lang w:val="en-US" w:eastAsia="zh-CN"/>
        </w:rPr>
        <w:t>中垦牧（陕西）牧业有限公司</w:t>
      </w:r>
      <w:bookmarkEnd w:id="1"/>
      <w:r>
        <w:rPr>
          <w:rFonts w:hint="eastAsia" w:ascii="方正仿宋_GBK" w:hAnsi="方正仿宋_GBK" w:eastAsia="方正仿宋_GBK" w:cs="方正仿宋_GBK"/>
          <w:kern w:val="0"/>
          <w:sz w:val="24"/>
          <w:szCs w:val="24"/>
          <w:highlight w:val="none"/>
          <w:lang w:val="en-US" w:eastAsia="zh-CN"/>
        </w:rPr>
        <w:t>大荔牧场维修斯普瑞24立方车厢行星齿轮箱事项</w:t>
      </w:r>
      <w:r>
        <w:rPr>
          <w:rFonts w:hint="eastAsia" w:ascii="方正仿宋_GBK" w:hAnsi="方正仿宋_GBK" w:eastAsia="方正仿宋_GBK" w:cs="方正仿宋_GBK"/>
          <w:kern w:val="0"/>
          <w:sz w:val="24"/>
          <w:szCs w:val="24"/>
          <w:highlight w:val="none"/>
        </w:rPr>
        <w:t>。</w:t>
      </w:r>
    </w:p>
    <w:p w14:paraId="37B11F22">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4、项目地点：陕西省大荔县韦林镇果园。</w:t>
      </w:r>
    </w:p>
    <w:p w14:paraId="0B28F49E">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5、项目内容：</w:t>
      </w:r>
    </w:p>
    <w:tbl>
      <w:tblPr>
        <w:tblStyle w:val="13"/>
        <w:tblW w:w="93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3696"/>
        <w:gridCol w:w="1374"/>
        <w:gridCol w:w="1069"/>
        <w:gridCol w:w="1069"/>
        <w:gridCol w:w="1120"/>
      </w:tblGrid>
      <w:tr w14:paraId="4601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297" w:type="dxa"/>
            <w:tcBorders>
              <w:top w:val="single" w:color="000000" w:sz="8" w:space="0"/>
              <w:left w:val="single" w:color="000000" w:sz="8" w:space="0"/>
              <w:bottom w:val="single" w:color="000000" w:sz="8" w:space="0"/>
              <w:right w:val="single" w:color="000000" w:sz="8" w:space="0"/>
            </w:tcBorders>
            <w:noWrap/>
            <w:vAlign w:val="center"/>
          </w:tcPr>
          <w:p w14:paraId="2CAF7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3387" w:type="dxa"/>
            <w:tcBorders>
              <w:top w:val="single" w:color="000000" w:sz="8" w:space="0"/>
              <w:left w:val="nil"/>
              <w:bottom w:val="single" w:color="000000" w:sz="8" w:space="0"/>
              <w:right w:val="single" w:color="000000" w:sz="8" w:space="0"/>
            </w:tcBorders>
            <w:noWrap/>
            <w:vAlign w:val="center"/>
          </w:tcPr>
          <w:p w14:paraId="51D54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速比</w:t>
            </w:r>
          </w:p>
        </w:tc>
        <w:tc>
          <w:tcPr>
            <w:tcW w:w="1374" w:type="dxa"/>
            <w:tcBorders>
              <w:top w:val="single" w:color="000000" w:sz="8" w:space="0"/>
              <w:left w:val="nil"/>
              <w:bottom w:val="single" w:color="000000" w:sz="8" w:space="0"/>
              <w:right w:val="single" w:color="000000" w:sz="8" w:space="0"/>
            </w:tcBorders>
            <w:noWrap/>
            <w:vAlign w:val="center"/>
          </w:tcPr>
          <w:p w14:paraId="0137A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069" w:type="dxa"/>
            <w:tcBorders>
              <w:top w:val="single" w:color="000000" w:sz="8" w:space="0"/>
              <w:left w:val="nil"/>
              <w:bottom w:val="single" w:color="000000" w:sz="8" w:space="0"/>
              <w:right w:val="single" w:color="000000" w:sz="8" w:space="0"/>
            </w:tcBorders>
            <w:noWrap/>
            <w:vAlign w:val="center"/>
          </w:tcPr>
          <w:p w14:paraId="3AC43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69" w:type="dxa"/>
            <w:tcBorders>
              <w:top w:val="single" w:color="000000" w:sz="8" w:space="0"/>
              <w:left w:val="nil"/>
              <w:bottom w:val="single" w:color="000000" w:sz="8" w:space="0"/>
              <w:right w:val="single" w:color="000000" w:sz="8" w:space="0"/>
            </w:tcBorders>
            <w:noWrap/>
            <w:vAlign w:val="center"/>
          </w:tcPr>
          <w:p w14:paraId="4871FD5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数量</w:t>
            </w:r>
          </w:p>
        </w:tc>
        <w:tc>
          <w:tcPr>
            <w:tcW w:w="1120" w:type="dxa"/>
            <w:tcBorders>
              <w:top w:val="single" w:color="000000" w:sz="8" w:space="0"/>
              <w:left w:val="nil"/>
              <w:bottom w:val="single" w:color="000000" w:sz="8" w:space="0"/>
              <w:right w:val="single" w:color="000000" w:sz="8" w:space="0"/>
            </w:tcBorders>
            <w:noWrap/>
            <w:vAlign w:val="center"/>
          </w:tcPr>
          <w:p w14:paraId="7A579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E644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0" w:type="auto"/>
            <w:tcBorders>
              <w:top w:val="nil"/>
              <w:left w:val="single" w:color="000000" w:sz="8" w:space="0"/>
              <w:bottom w:val="single" w:color="000000" w:sz="8" w:space="0"/>
              <w:right w:val="single" w:color="000000" w:sz="8" w:space="0"/>
            </w:tcBorders>
            <w:noWrap/>
            <w:vAlign w:val="center"/>
          </w:tcPr>
          <w:p w14:paraId="663A1C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行星齿轮箱</w:t>
            </w:r>
          </w:p>
          <w:p w14:paraId="1E6046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nil"/>
              <w:left w:val="nil"/>
              <w:bottom w:val="single" w:color="000000" w:sz="8" w:space="0"/>
              <w:right w:val="single" w:color="000000" w:sz="8" w:space="0"/>
            </w:tcBorders>
            <w:noWrap/>
            <w:vAlign w:val="center"/>
          </w:tcPr>
          <w:p w14:paraId="1E803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22.4:1PLANETARY#PG3002VM-22.5</w:t>
            </w:r>
          </w:p>
          <w:p w14:paraId="7DDF8D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nil"/>
              <w:left w:val="nil"/>
              <w:bottom w:val="single" w:color="000000" w:sz="8" w:space="0"/>
              <w:right w:val="single" w:color="000000" w:sz="8" w:space="0"/>
            </w:tcBorders>
            <w:noWrap/>
            <w:vAlign w:val="center"/>
          </w:tcPr>
          <w:p w14:paraId="39A748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PG3002VM </w:t>
            </w:r>
          </w:p>
        </w:tc>
        <w:tc>
          <w:tcPr>
            <w:tcW w:w="1069" w:type="dxa"/>
            <w:tcBorders>
              <w:top w:val="nil"/>
              <w:left w:val="nil"/>
              <w:bottom w:val="single" w:color="000000" w:sz="8" w:space="0"/>
              <w:right w:val="single" w:color="000000" w:sz="8" w:space="0"/>
            </w:tcBorders>
            <w:noWrap/>
            <w:vAlign w:val="center"/>
          </w:tcPr>
          <w:p w14:paraId="581EB4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9" w:type="dxa"/>
            <w:tcBorders>
              <w:top w:val="nil"/>
              <w:left w:val="nil"/>
              <w:bottom w:val="single" w:color="000000" w:sz="8" w:space="0"/>
              <w:right w:val="single" w:color="000000" w:sz="8" w:space="0"/>
            </w:tcBorders>
            <w:noWrap/>
            <w:vAlign w:val="center"/>
          </w:tcPr>
          <w:p w14:paraId="419CC3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20" w:type="dxa"/>
            <w:tcBorders>
              <w:top w:val="nil"/>
              <w:left w:val="nil"/>
              <w:bottom w:val="single" w:color="000000" w:sz="8" w:space="0"/>
              <w:right w:val="single" w:color="000000" w:sz="8" w:space="0"/>
            </w:tcBorders>
            <w:noWrap/>
            <w:vAlign w:val="center"/>
          </w:tcPr>
          <w:p w14:paraId="3DA61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3FFE36B2">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p>
    <w:p w14:paraId="78933672">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6、</w:t>
      </w:r>
      <w:r>
        <w:rPr>
          <w:rFonts w:hint="eastAsia" w:ascii="方正仿宋_GBK" w:hAnsi="方正仿宋_GBK" w:eastAsia="方正仿宋_GBK" w:cs="方正仿宋_GBK"/>
          <w:kern w:val="0"/>
          <w:sz w:val="24"/>
          <w:szCs w:val="24"/>
          <w:highlight w:val="none"/>
          <w:lang w:val="zh-CN" w:eastAsia="zh-CN"/>
        </w:rPr>
        <w:t>报价方式：</w:t>
      </w:r>
      <w:r>
        <w:rPr>
          <w:rFonts w:hint="eastAsia" w:ascii="方正仿宋_GBK" w:hAnsi="方正仿宋_GBK" w:eastAsia="方正仿宋_GBK" w:cs="方正仿宋_GBK"/>
          <w:kern w:val="0"/>
          <w:sz w:val="24"/>
          <w:szCs w:val="24"/>
          <w:highlight w:val="none"/>
          <w:lang w:val="en-US" w:eastAsia="zh-CN"/>
        </w:rPr>
        <w:t>参照</w:t>
      </w:r>
      <w:r>
        <w:rPr>
          <w:rFonts w:hint="eastAsia" w:ascii="方正仿宋_GBK" w:hAnsi="方正仿宋_GBK" w:eastAsia="方正仿宋_GBK" w:cs="方正仿宋_GBK"/>
          <w:kern w:val="0"/>
          <w:sz w:val="24"/>
          <w:szCs w:val="24"/>
          <w:highlight w:val="none"/>
          <w:lang w:val="zh-CN" w:eastAsia="zh-CN"/>
        </w:rPr>
        <w:t>附件（报价表），</w:t>
      </w:r>
      <w:r>
        <w:rPr>
          <w:rFonts w:hint="eastAsia" w:ascii="方正仿宋_GBK" w:hAnsi="方正仿宋_GBK" w:eastAsia="方正仿宋_GBK" w:cs="方正仿宋_GBK"/>
          <w:kern w:val="0"/>
          <w:sz w:val="24"/>
          <w:szCs w:val="24"/>
          <w:highlight w:val="none"/>
          <w:lang w:val="en-US" w:eastAsia="zh-CN"/>
        </w:rPr>
        <w:t>最高</w:t>
      </w:r>
      <w:r>
        <w:rPr>
          <w:rFonts w:hint="eastAsia" w:ascii="方正仿宋_GBK" w:hAnsi="方正仿宋_GBK" w:eastAsia="方正仿宋_GBK" w:cs="方正仿宋_GBK"/>
          <w:kern w:val="0"/>
          <w:sz w:val="24"/>
          <w:szCs w:val="24"/>
          <w:highlight w:val="none"/>
          <w:lang w:val="zh-CN" w:eastAsia="zh-CN"/>
        </w:rPr>
        <w:t>限价¥</w:t>
      </w:r>
      <w:r>
        <w:rPr>
          <w:rFonts w:hint="eastAsia" w:ascii="方正仿宋_GBK" w:hAnsi="方正仿宋_GBK" w:eastAsia="方正仿宋_GBK" w:cs="方正仿宋_GBK"/>
          <w:kern w:val="0"/>
          <w:sz w:val="24"/>
          <w:szCs w:val="24"/>
          <w:highlight w:val="none"/>
          <w:lang w:val="en-US" w:eastAsia="zh-CN"/>
        </w:rPr>
        <w:t>17</w:t>
      </w:r>
      <w:r>
        <w:rPr>
          <w:rFonts w:hint="eastAsia" w:ascii="方正仿宋_GBK" w:hAnsi="方正仿宋_GBK" w:eastAsia="方正仿宋_GBK" w:cs="方正仿宋_GBK"/>
          <w:kern w:val="0"/>
          <w:sz w:val="24"/>
          <w:szCs w:val="24"/>
          <w:highlight w:val="none"/>
          <w:lang w:val="zh-CN" w:eastAsia="zh-CN"/>
        </w:rPr>
        <w:t>万元（含</w:t>
      </w:r>
      <w:r>
        <w:rPr>
          <w:rFonts w:hint="eastAsia" w:ascii="方正仿宋_GBK" w:hAnsi="方正仿宋_GBK" w:eastAsia="方正仿宋_GBK" w:cs="方正仿宋_GBK"/>
          <w:kern w:val="0"/>
          <w:sz w:val="24"/>
          <w:szCs w:val="24"/>
          <w:highlight w:val="none"/>
          <w:lang w:val="en-US" w:eastAsia="zh-CN"/>
        </w:rPr>
        <w:t>配件费、辅助安装</w:t>
      </w:r>
      <w:r>
        <w:rPr>
          <w:rFonts w:hint="eastAsia" w:ascii="方正仿宋_GBK" w:hAnsi="方正仿宋_GBK" w:eastAsia="方正仿宋_GBK" w:cs="方正仿宋_GBK"/>
          <w:kern w:val="0"/>
          <w:sz w:val="24"/>
          <w:szCs w:val="24"/>
          <w:highlight w:val="none"/>
          <w:lang w:val="zh-CN" w:eastAsia="zh-CN"/>
        </w:rPr>
        <w:t>、运费、税金等与之相关的所有费用），超过</w:t>
      </w:r>
      <w:r>
        <w:rPr>
          <w:rFonts w:hint="eastAsia" w:ascii="方正仿宋_GBK" w:hAnsi="方正仿宋_GBK" w:eastAsia="方正仿宋_GBK" w:cs="方正仿宋_GBK"/>
          <w:kern w:val="0"/>
          <w:sz w:val="24"/>
          <w:szCs w:val="24"/>
          <w:highlight w:val="none"/>
          <w:lang w:val="en-US" w:eastAsia="zh-CN"/>
        </w:rPr>
        <w:t>17</w:t>
      </w:r>
      <w:r>
        <w:rPr>
          <w:rFonts w:hint="eastAsia" w:ascii="方正仿宋_GBK" w:hAnsi="方正仿宋_GBK" w:eastAsia="方正仿宋_GBK" w:cs="方正仿宋_GBK"/>
          <w:kern w:val="0"/>
          <w:sz w:val="24"/>
          <w:szCs w:val="24"/>
          <w:highlight w:val="none"/>
          <w:lang w:val="zh-CN" w:eastAsia="zh-CN"/>
        </w:rPr>
        <w:t>万元报价，作废标处理。</w:t>
      </w:r>
    </w:p>
    <w:p w14:paraId="5011CD0B">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7、供货期：180天</w:t>
      </w:r>
      <w:r>
        <w:rPr>
          <w:rFonts w:hint="eastAsia" w:ascii="方正仿宋_GBK" w:hAnsi="方正仿宋_GBK" w:eastAsia="方正仿宋_GBK" w:cs="方正仿宋_GBK"/>
          <w:color w:val="333333"/>
          <w:sz w:val="24"/>
          <w:szCs w:val="28"/>
          <w:highlight w:val="none"/>
          <w:lang w:bidi="ar-SA"/>
        </w:rPr>
        <w:t>（不含配件</w:t>
      </w:r>
      <w:r>
        <w:rPr>
          <w:rFonts w:hint="eastAsia" w:ascii="方正仿宋_GBK" w:hAnsi="方正仿宋_GBK" w:eastAsia="方正仿宋_GBK" w:cs="方正仿宋_GBK"/>
          <w:color w:val="333333"/>
          <w:sz w:val="24"/>
          <w:szCs w:val="28"/>
          <w:highlight w:val="none"/>
          <w:lang w:val="en-US" w:eastAsia="zh-CN" w:bidi="ar-SA"/>
        </w:rPr>
        <w:t>安装</w:t>
      </w:r>
      <w:r>
        <w:rPr>
          <w:rFonts w:hint="eastAsia" w:ascii="方正仿宋_GBK" w:hAnsi="方正仿宋_GBK" w:eastAsia="方正仿宋_GBK" w:cs="方正仿宋_GBK"/>
          <w:color w:val="333333"/>
          <w:sz w:val="24"/>
          <w:szCs w:val="28"/>
          <w:highlight w:val="none"/>
          <w:lang w:bidi="ar-SA"/>
        </w:rPr>
        <w:t>时间）</w:t>
      </w:r>
      <w:r>
        <w:rPr>
          <w:rFonts w:hint="eastAsia" w:ascii="方正仿宋_GBK" w:hAnsi="方正仿宋_GBK" w:eastAsia="方正仿宋_GBK" w:cs="方正仿宋_GBK"/>
          <w:kern w:val="0"/>
          <w:sz w:val="24"/>
          <w:szCs w:val="24"/>
          <w:highlight w:val="none"/>
          <w:lang w:val="en-US" w:eastAsia="zh-CN"/>
        </w:rPr>
        <w:t>。</w:t>
      </w:r>
    </w:p>
    <w:p w14:paraId="22C9A97E">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8、付款方式：配件到场并验收合格后，由乙方根据结算金额开具全额增值税普通发票，甲方收到发票后5个工作日内，支付结算金额的95%；剩余5%的款项作为质保金，斯普瑞24立方搅拌车厢正常运行之日起1年，质保期内无质量缺陷，期满后15个工作日内无息支付。</w:t>
      </w:r>
    </w:p>
    <w:p w14:paraId="37154F7E">
      <w:pPr>
        <w:autoSpaceDE w:val="0"/>
        <w:autoSpaceDN w:val="0"/>
        <w:adjustRightInd w:val="0"/>
        <w:spacing w:line="360" w:lineRule="auto"/>
        <w:ind w:left="719" w:leftChars="228" w:hanging="240" w:hangingChars="100"/>
        <w:jc w:val="left"/>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9、比选文件获取方式：通过中垦牧乳业官网获取http://www.zhongkendairy.com/notice/</w:t>
      </w:r>
    </w:p>
    <w:p w14:paraId="43D581E6">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10、获取比选文件时间：2026年3月20</w:t>
      </w:r>
      <w:bookmarkStart w:id="5" w:name="_GoBack"/>
      <w:bookmarkEnd w:id="5"/>
      <w:r>
        <w:rPr>
          <w:rFonts w:hint="eastAsia" w:ascii="方正仿宋_GBK" w:hAnsi="方正仿宋_GBK" w:eastAsia="方正仿宋_GBK" w:cs="方正仿宋_GBK"/>
          <w:kern w:val="0"/>
          <w:sz w:val="24"/>
          <w:szCs w:val="24"/>
          <w:highlight w:val="none"/>
          <w:lang w:val="en-US" w:eastAsia="zh-CN"/>
        </w:rPr>
        <w:t>日-2025年3月27日。</w:t>
      </w:r>
    </w:p>
    <w:p w14:paraId="6A4A27C9">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三、投标人资质要求</w:t>
      </w:r>
    </w:p>
    <w:p w14:paraId="0957D0AD">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1、提供委托授权书，提供投标人公司法人身份证复印件或法人委托代理人身份证复印件，并加盖公司公章。</w:t>
      </w:r>
    </w:p>
    <w:p w14:paraId="4EBBE1BC">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2、要求提供企业法人营业执照（经营范围需含农业机械销售，农业机械服务）、基本存款账户信息，以上资料复印件盖公章。</w:t>
      </w:r>
    </w:p>
    <w:p w14:paraId="30FCA5B0">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3、投标方认为必要的其它证明文件。</w:t>
      </w:r>
    </w:p>
    <w:p w14:paraId="32ED32EB">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4、投标的公司提供的资质证明材料应真实、合法、有效。</w:t>
      </w:r>
    </w:p>
    <w:p w14:paraId="0228F7A8">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四、投标文件的递交</w:t>
      </w:r>
    </w:p>
    <w:p w14:paraId="1C862537">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1、投标文件递交的截止时间：2026年3月27日16:00；逾期送达的或者未送达指定地点的投标文件，将不予受理。</w:t>
      </w:r>
    </w:p>
    <w:p w14:paraId="513C0E35">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2、投标单位将投标文件一份（报价书）密封后邮寄至我公司，送达地点：大荔牧场二楼会议室 ，收件人：刘明亮，联系电话：18992398295</w:t>
      </w:r>
    </w:p>
    <w:p w14:paraId="6638FEDB">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五、开标时间及地点</w:t>
      </w:r>
    </w:p>
    <w:p w14:paraId="4E8C8C6F">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1、时间：2026年3月28日16：00 。   </w:t>
      </w:r>
    </w:p>
    <w:p w14:paraId="47DC590C">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2、地点：大荔牧场二楼会议室。</w:t>
      </w:r>
    </w:p>
    <w:p w14:paraId="72DFEF1C">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六、咨询</w:t>
      </w:r>
    </w:p>
    <w:p w14:paraId="52AE12F2">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咨询截止时间：2026年3月28日16:00前，咨询方式为电话咨询。</w:t>
      </w:r>
    </w:p>
    <w:p w14:paraId="5E96D402">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联系人：刘明亮    电话：18992398295  </w:t>
      </w:r>
    </w:p>
    <w:p w14:paraId="62C56AF1">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七、其他要求</w:t>
      </w:r>
    </w:p>
    <w:p w14:paraId="53ABCD4C">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1、投标人不得存在下列情形之一：</w:t>
      </w:r>
    </w:p>
    <w:p w14:paraId="4A1E7E02">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1.存在投标材料伪造、与实际不符的，则永久取消其投标资格。</w:t>
      </w:r>
    </w:p>
    <w:p w14:paraId="03A42016">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2.提供虚假资料、围标串标的；与招标人存在利害关系且可能影响招标公正性的。如发现围标、串标现象</w:t>
      </w:r>
      <w:r>
        <w:rPr>
          <w:rFonts w:hint="eastAsia" w:ascii="方正仿宋_GBK" w:hAnsi="方正仿宋_GBK" w:eastAsia="方正仿宋_GBK" w:cs="方正仿宋_GBK"/>
          <w:strike w:val="0"/>
          <w:dstrike w:val="0"/>
          <w:kern w:val="0"/>
          <w:sz w:val="24"/>
          <w:szCs w:val="24"/>
          <w:highlight w:val="none"/>
          <w:lang w:val="en-US" w:eastAsia="zh-CN"/>
        </w:rPr>
        <w:t>，扣除保证金人民币并</w:t>
      </w:r>
      <w:r>
        <w:rPr>
          <w:rFonts w:hint="eastAsia" w:ascii="方正仿宋_GBK" w:hAnsi="方正仿宋_GBK" w:eastAsia="方正仿宋_GBK" w:cs="方正仿宋_GBK"/>
          <w:kern w:val="0"/>
          <w:sz w:val="24"/>
          <w:szCs w:val="24"/>
          <w:highlight w:val="none"/>
          <w:lang w:val="en-US" w:eastAsia="zh-CN"/>
        </w:rPr>
        <w:t>永久性取消投标资格。</w:t>
      </w:r>
    </w:p>
    <w:p w14:paraId="39E5CD4F">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3.被依法暂停或者取消投标资格；被责令停产停业、暂扣或者吊销许可证、暂扣或者吊销执照；进入清算程序，或被宣告破产，或其他丧失履约能力的情形。</w:t>
      </w:r>
    </w:p>
    <w:p w14:paraId="0E182C20">
      <w:pPr>
        <w:autoSpaceDE w:val="0"/>
        <w:autoSpaceDN w:val="0"/>
        <w:adjustRightInd w:val="0"/>
        <w:spacing w:line="360" w:lineRule="auto"/>
        <w:ind w:firstLine="480" w:firstLineChars="200"/>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4.被最高人民法院在“信用中国”网站（www.creditchina.gov.cn）或各级信用信息共享平台中列入失信被执行人名单。</w:t>
      </w:r>
    </w:p>
    <w:p w14:paraId="0237553E">
      <w:pPr>
        <w:pStyle w:val="20"/>
        <w:rPr>
          <w:rFonts w:hint="eastAsia" w:ascii="方正仿宋_GBK" w:hAnsi="方正仿宋_GBK" w:eastAsia="方正仿宋_GBK" w:cs="方正仿宋_GBK"/>
          <w:kern w:val="0"/>
          <w:sz w:val="24"/>
          <w:szCs w:val="24"/>
          <w:highlight w:val="none"/>
          <w:lang w:val="en-US" w:eastAsia="zh-CN"/>
        </w:rPr>
      </w:pPr>
    </w:p>
    <w:p w14:paraId="30C79556">
      <w:pPr>
        <w:pStyle w:val="20"/>
        <w:ind w:left="0" w:leftChars="0" w:firstLine="0" w:firstLineChars="0"/>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 </w:t>
      </w:r>
    </w:p>
    <w:p w14:paraId="06C3B49B">
      <w:pPr>
        <w:pStyle w:val="20"/>
        <w:rPr>
          <w:rFonts w:hint="eastAsia" w:ascii="方正仿宋_GBK" w:hAnsi="方正仿宋_GBK" w:eastAsia="方正仿宋_GBK" w:cs="方正仿宋_GBK"/>
          <w:kern w:val="0"/>
          <w:sz w:val="24"/>
          <w:szCs w:val="24"/>
          <w:highlight w:val="none"/>
          <w:lang w:val="en-US" w:eastAsia="zh-CN"/>
        </w:rPr>
      </w:pPr>
    </w:p>
    <w:p w14:paraId="21F7559D">
      <w:pPr>
        <w:pStyle w:val="20"/>
        <w:rPr>
          <w:rFonts w:hint="eastAsia" w:ascii="方正仿宋_GBK" w:hAnsi="方正仿宋_GBK" w:eastAsia="方正仿宋_GBK" w:cs="方正仿宋_GBK"/>
          <w:kern w:val="0"/>
          <w:sz w:val="24"/>
          <w:szCs w:val="24"/>
          <w:highlight w:val="none"/>
          <w:lang w:val="en-US" w:eastAsia="zh-CN"/>
        </w:rPr>
      </w:pPr>
    </w:p>
    <w:p w14:paraId="7A1963A0">
      <w:pPr>
        <w:pStyle w:val="20"/>
        <w:rPr>
          <w:rFonts w:hint="eastAsia" w:ascii="方正仿宋_GBK" w:hAnsi="方正仿宋_GBK" w:eastAsia="方正仿宋_GBK" w:cs="方正仿宋_GBK"/>
          <w:kern w:val="0"/>
          <w:sz w:val="24"/>
          <w:szCs w:val="24"/>
          <w:highlight w:val="none"/>
          <w:lang w:val="en-US" w:eastAsia="zh-CN"/>
        </w:rPr>
      </w:pPr>
    </w:p>
    <w:p w14:paraId="22963534">
      <w:pPr>
        <w:pStyle w:val="20"/>
        <w:rPr>
          <w:rFonts w:hint="eastAsia" w:ascii="方正仿宋_GBK" w:hAnsi="方正仿宋_GBK" w:eastAsia="方正仿宋_GBK" w:cs="方正仿宋_GBK"/>
          <w:kern w:val="0"/>
          <w:sz w:val="24"/>
          <w:szCs w:val="24"/>
          <w:highlight w:val="none"/>
          <w:lang w:val="en-US" w:eastAsia="zh-CN"/>
        </w:rPr>
      </w:pPr>
    </w:p>
    <w:p w14:paraId="13D65FA8">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                                  中垦牧（陕西）牧业有限公司大荔分公司</w:t>
      </w:r>
    </w:p>
    <w:p w14:paraId="2A1B9183">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 xml:space="preserve">                             2026年3月19日</w:t>
      </w:r>
    </w:p>
    <w:p w14:paraId="20F6106C">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小标宋_GBK" w:hAnsi="方正小标宋_GBK" w:eastAsia="方正小标宋_GBK" w:cs="方正小标宋_GBK"/>
          <w:b w:val="0"/>
          <w:bCs/>
          <w:kern w:val="0"/>
          <w:sz w:val="44"/>
          <w:szCs w:val="44"/>
          <w:highlight w:val="none"/>
          <w:lang w:val="zh-CN"/>
        </w:rPr>
      </w:pPr>
    </w:p>
    <w:p w14:paraId="783A4812">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小标宋_GBK" w:hAnsi="方正小标宋_GBK" w:eastAsia="方正小标宋_GBK" w:cs="方正小标宋_GBK"/>
          <w:b w:val="0"/>
          <w:bCs/>
          <w:kern w:val="0"/>
          <w:sz w:val="44"/>
          <w:szCs w:val="44"/>
          <w:highlight w:val="none"/>
          <w:lang w:val="zh-CN"/>
        </w:rPr>
      </w:pPr>
    </w:p>
    <w:p w14:paraId="2B84ABDA">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小标宋_GBK" w:hAnsi="方正小标宋_GBK" w:eastAsia="方正小标宋_GBK" w:cs="方正小标宋_GBK"/>
          <w:b w:val="0"/>
          <w:bCs/>
          <w:kern w:val="0"/>
          <w:sz w:val="44"/>
          <w:szCs w:val="44"/>
          <w:highlight w:val="none"/>
          <w:lang w:val="zh-CN"/>
        </w:rPr>
      </w:pPr>
    </w:p>
    <w:p w14:paraId="5A6A1E49">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小标宋_GBK" w:hAnsi="方正小标宋_GBK" w:eastAsia="方正小标宋_GBK" w:cs="方正小标宋_GBK"/>
          <w:b w:val="0"/>
          <w:bCs/>
          <w:kern w:val="0"/>
          <w:sz w:val="44"/>
          <w:szCs w:val="44"/>
          <w:highlight w:val="none"/>
          <w:lang w:val="zh-CN"/>
        </w:rPr>
      </w:pPr>
    </w:p>
    <w:p w14:paraId="12A2C656">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方正小标宋_GBK" w:hAnsi="方正小标宋_GBK" w:eastAsia="方正小标宋_GBK" w:cs="方正小标宋_GBK"/>
          <w:b w:val="0"/>
          <w:bCs/>
          <w:kern w:val="0"/>
          <w:sz w:val="44"/>
          <w:szCs w:val="44"/>
          <w:highlight w:val="none"/>
          <w:lang w:val="zh-CN"/>
        </w:rPr>
      </w:pPr>
      <w:r>
        <w:rPr>
          <w:rFonts w:hint="eastAsia" w:ascii="方正小标宋_GBK" w:hAnsi="方正小标宋_GBK" w:eastAsia="方正小标宋_GBK" w:cs="方正小标宋_GBK"/>
          <w:b w:val="0"/>
          <w:bCs/>
          <w:kern w:val="0"/>
          <w:sz w:val="44"/>
          <w:szCs w:val="44"/>
          <w:highlight w:val="none"/>
          <w:lang w:val="zh-CN"/>
        </w:rPr>
        <w:t>第</w:t>
      </w:r>
      <w:r>
        <w:rPr>
          <w:rFonts w:hint="eastAsia" w:ascii="方正小标宋_GBK" w:hAnsi="方正小标宋_GBK" w:eastAsia="方正小标宋_GBK" w:cs="方正小标宋_GBK"/>
          <w:b w:val="0"/>
          <w:bCs/>
          <w:kern w:val="0"/>
          <w:sz w:val="44"/>
          <w:szCs w:val="44"/>
          <w:highlight w:val="none"/>
          <w:lang w:val="en-US" w:eastAsia="zh-CN"/>
        </w:rPr>
        <w:t>一</w:t>
      </w:r>
      <w:r>
        <w:rPr>
          <w:rFonts w:hint="eastAsia" w:ascii="方正小标宋_GBK" w:hAnsi="方正小标宋_GBK" w:eastAsia="方正小标宋_GBK" w:cs="方正小标宋_GBK"/>
          <w:b w:val="0"/>
          <w:bCs/>
          <w:kern w:val="0"/>
          <w:sz w:val="44"/>
          <w:szCs w:val="44"/>
          <w:highlight w:val="none"/>
          <w:lang w:val="zh-CN"/>
        </w:rPr>
        <w:t>部分：投标须知</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5"/>
        <w:gridCol w:w="6797"/>
      </w:tblGrid>
      <w:tr w14:paraId="37E4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0" w:type="dxa"/>
            <w:tcBorders>
              <w:top w:val="single" w:color="auto" w:sz="4" w:space="0"/>
              <w:left w:val="single" w:color="auto" w:sz="4" w:space="0"/>
              <w:bottom w:val="single" w:color="auto" w:sz="4" w:space="0"/>
              <w:right w:val="single" w:color="auto" w:sz="4" w:space="0"/>
            </w:tcBorders>
            <w:noWrap w:val="0"/>
            <w:vAlign w:val="center"/>
          </w:tcPr>
          <w:p w14:paraId="21383218">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序号</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2281EEE">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AF65A8B">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说明与要求</w:t>
            </w:r>
          </w:p>
        </w:tc>
      </w:tr>
      <w:tr w14:paraId="1382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1DC6F3D">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95E2429">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项目名称</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859B207">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中垦牧（陕西）牧业有限公司大荔牧场维修斯普瑞24立方车厢行星齿轮箱事项。</w:t>
            </w:r>
          </w:p>
        </w:tc>
      </w:tr>
      <w:tr w14:paraId="7E84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5CE5698">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39BF250">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实施单位</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503CFD7D">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中垦牧（陕西）牧业有限公司大荔分公司</w:t>
            </w:r>
          </w:p>
        </w:tc>
      </w:tr>
      <w:tr w14:paraId="159D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25E2537">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CED45DC">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项目地址</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24D2A8A">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陕西省大荔县韦林镇果园</w:t>
            </w:r>
          </w:p>
        </w:tc>
      </w:tr>
      <w:tr w14:paraId="2F29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7AB2599">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4</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40087E4">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供货期</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1E986D1A">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180天</w:t>
            </w:r>
            <w:r>
              <w:rPr>
                <w:rFonts w:hint="eastAsia" w:ascii="方正仿宋_GBK" w:hAnsi="方正仿宋_GBK" w:eastAsia="方正仿宋_GBK" w:cs="方正仿宋_GBK"/>
                <w:color w:val="333333"/>
                <w:sz w:val="24"/>
                <w:szCs w:val="28"/>
                <w:highlight w:val="none"/>
                <w:lang w:bidi="ar-SA"/>
              </w:rPr>
              <w:t>（不含配件</w:t>
            </w:r>
            <w:r>
              <w:rPr>
                <w:rFonts w:hint="eastAsia" w:ascii="方正仿宋_GBK" w:hAnsi="方正仿宋_GBK" w:eastAsia="方正仿宋_GBK" w:cs="方正仿宋_GBK"/>
                <w:color w:val="333333"/>
                <w:sz w:val="24"/>
                <w:szCs w:val="28"/>
                <w:highlight w:val="none"/>
                <w:lang w:val="en-US" w:eastAsia="zh-CN" w:bidi="ar-SA"/>
              </w:rPr>
              <w:t>安装</w:t>
            </w:r>
            <w:r>
              <w:rPr>
                <w:rFonts w:hint="eastAsia" w:ascii="方正仿宋_GBK" w:hAnsi="方正仿宋_GBK" w:eastAsia="方正仿宋_GBK" w:cs="方正仿宋_GBK"/>
                <w:color w:val="333333"/>
                <w:sz w:val="24"/>
                <w:szCs w:val="28"/>
                <w:highlight w:val="none"/>
                <w:lang w:bidi="ar-SA"/>
              </w:rPr>
              <w:t>时间）</w:t>
            </w:r>
          </w:p>
        </w:tc>
      </w:tr>
      <w:tr w14:paraId="3F27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D43A51A">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2D82675">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联系方式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E14710E">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刘明亮，联系电话：18992398295（微信同号）</w:t>
            </w:r>
          </w:p>
        </w:tc>
      </w:tr>
      <w:tr w14:paraId="2FAD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47E610FA">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6</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AB653CF">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项目内容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85FDD53">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维修斯普瑞24立方车厢行星齿轮箱1台。</w:t>
            </w:r>
          </w:p>
        </w:tc>
      </w:tr>
      <w:tr w14:paraId="207C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EF6FF6D">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7</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C200B3F">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最高限价</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AFA322E">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本次招标含税报价最高上限为￥17万元</w:t>
            </w:r>
            <w:r>
              <w:rPr>
                <w:rFonts w:hint="eastAsia" w:ascii="方正仿宋_GBK" w:hAnsi="方正仿宋_GBK" w:eastAsia="方正仿宋_GBK" w:cs="方正仿宋_GBK"/>
                <w:kern w:val="0"/>
                <w:sz w:val="24"/>
                <w:szCs w:val="24"/>
                <w:highlight w:val="none"/>
                <w:lang w:val="zh-CN" w:eastAsia="zh-CN"/>
              </w:rPr>
              <w:t>（含</w:t>
            </w:r>
            <w:r>
              <w:rPr>
                <w:rFonts w:hint="eastAsia" w:ascii="方正仿宋_GBK" w:hAnsi="方正仿宋_GBK" w:eastAsia="方正仿宋_GBK" w:cs="方正仿宋_GBK"/>
                <w:kern w:val="0"/>
                <w:sz w:val="24"/>
                <w:szCs w:val="24"/>
                <w:highlight w:val="none"/>
                <w:lang w:val="en-US" w:eastAsia="zh-CN"/>
              </w:rPr>
              <w:t>配件费、辅助安装</w:t>
            </w:r>
            <w:r>
              <w:rPr>
                <w:rFonts w:hint="eastAsia" w:ascii="方正仿宋_GBK" w:hAnsi="方正仿宋_GBK" w:eastAsia="方正仿宋_GBK" w:cs="方正仿宋_GBK"/>
                <w:kern w:val="0"/>
                <w:sz w:val="24"/>
                <w:szCs w:val="24"/>
                <w:highlight w:val="none"/>
                <w:lang w:val="zh-CN" w:eastAsia="zh-CN"/>
              </w:rPr>
              <w:t>、运费、税金等与之相关的所有费用）</w:t>
            </w:r>
            <w:r>
              <w:rPr>
                <w:rFonts w:hint="eastAsia" w:ascii="方正仿宋_GBK" w:hAnsi="方正仿宋_GBK" w:eastAsia="方正仿宋_GBK" w:cs="方正仿宋_GBK"/>
                <w:kern w:val="0"/>
                <w:sz w:val="24"/>
                <w:szCs w:val="24"/>
                <w:highlight w:val="none"/>
                <w:lang w:val="en-US" w:eastAsia="zh-CN"/>
              </w:rPr>
              <w:t>，超过限价做废标处理。</w:t>
            </w:r>
          </w:p>
        </w:tc>
      </w:tr>
      <w:tr w14:paraId="5ABB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C272105">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5822E25F">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投标保证金</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613E311">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投标保证金：人民币3400元整，大写：叁仟肆佰元整（参选方需备注维修斯普瑞24立方车厢行星齿轮箱1台事项投标保证金），参选方应于2026年3月27日16:00时前，将投标保证金电汇回单通过微信发给招标方联系人（回单作为甲方退还未中标参选方保证金的凭证）。未在规定时间内发送回单的视为未响应本次邀约投标活动，招标方届时恕不接受其递交的投标文件。投标保证金在招标方与中标方签订合同后5个工作日内无息退还。</w:t>
            </w:r>
          </w:p>
          <w:p w14:paraId="3E3B8BA0">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2.投标保证金电汇地址：</w:t>
            </w:r>
          </w:p>
          <w:p w14:paraId="12AB0FA7">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单位名称：中垦牧（陕西）牧业有限公司</w:t>
            </w:r>
          </w:p>
          <w:p w14:paraId="59A86F9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账号：</w:t>
            </w:r>
            <w:r>
              <w:rPr>
                <w:rFonts w:hint="eastAsia" w:ascii="方正仿宋_GBK" w:hAnsi="方正仿宋_GBK" w:eastAsia="方正仿宋_GBK" w:cs="方正仿宋_GBK"/>
                <w:color w:val="auto"/>
                <w:sz w:val="24"/>
                <w:szCs w:val="24"/>
                <w:highlight w:val="none"/>
                <w:lang w:val="en-US" w:eastAsia="zh-CN"/>
              </w:rPr>
              <w:t>26515201040020721</w:t>
            </w:r>
          </w:p>
          <w:p w14:paraId="695BC9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开户行：</w:t>
            </w:r>
            <w:r>
              <w:rPr>
                <w:rFonts w:hint="eastAsia" w:ascii="方正仿宋_GBK" w:hAnsi="方正仿宋_GBK" w:eastAsia="方正仿宋_GBK" w:cs="方正仿宋_GBK"/>
                <w:color w:val="auto"/>
                <w:sz w:val="24"/>
                <w:szCs w:val="24"/>
                <w:highlight w:val="none"/>
                <w:lang w:val="en-US" w:eastAsia="zh-CN"/>
              </w:rPr>
              <w:t>中国农业银行股份有限公司华阴市支行</w:t>
            </w:r>
          </w:p>
          <w:p w14:paraId="5D2B8185">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3.投标保证金缴存凭证（复印件加盖公章附投标文件内）。</w:t>
            </w:r>
          </w:p>
        </w:tc>
      </w:tr>
      <w:tr w14:paraId="4DC9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7846A4F">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9</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85C2175">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付款方式</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452525A">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配件到场并验收合格后，由乙方根据结算金额开具全额增值税普通发票，甲方收到发票后5个工作日内，支付结算金额的95%；剩余5%的款项作为质保金，斯普瑞24立方搅拌车厢正常运行之日起1年，质保期内无质量缺陷，期满后15个工作日内无息支付。</w:t>
            </w:r>
          </w:p>
        </w:tc>
      </w:tr>
      <w:tr w14:paraId="5D3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5C59663">
            <w:pPr>
              <w:spacing w:line="450" w:lineRule="exact"/>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10</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B4DAFF9">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资金来源</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B8F9F79">
            <w:pPr>
              <w:spacing w:line="360" w:lineRule="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0"/>
                <w:sz w:val="24"/>
                <w:szCs w:val="24"/>
                <w:highlight w:val="none"/>
              </w:rPr>
              <w:t>企业自筹</w:t>
            </w:r>
          </w:p>
        </w:tc>
      </w:tr>
      <w:tr w14:paraId="6AD5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094EB51">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11</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BE8ADCB">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参选</w:t>
            </w:r>
            <w:r>
              <w:rPr>
                <w:rFonts w:hint="eastAsia" w:ascii="方正仿宋_GBK" w:hAnsi="方正仿宋_GBK" w:eastAsia="方正仿宋_GBK" w:cs="方正仿宋_GBK"/>
                <w:sz w:val="24"/>
                <w:szCs w:val="24"/>
                <w:highlight w:val="none"/>
                <w:lang w:eastAsia="zh-CN"/>
              </w:rPr>
              <w:t>方</w:t>
            </w:r>
            <w:r>
              <w:rPr>
                <w:rFonts w:hint="eastAsia" w:ascii="方正仿宋_GBK" w:hAnsi="方正仿宋_GBK" w:eastAsia="方正仿宋_GBK" w:cs="方正仿宋_GBK"/>
                <w:sz w:val="24"/>
                <w:szCs w:val="24"/>
                <w:highlight w:val="none"/>
              </w:rPr>
              <w:t>资质</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084C800F">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1、提供委托授权书，提供投标人公司法人身份证复印件和法人委托代理人身份证复印件，并加盖公司公章。</w:t>
            </w:r>
          </w:p>
          <w:p w14:paraId="057EEA97">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2、要求提供企业法人营业执照（经营范围需含农业机械销售，农业机械服务）、基本存款账户信息，以上资料复印件盖公章。</w:t>
            </w:r>
          </w:p>
          <w:p w14:paraId="7D64156A">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3、投标方认为必要的其它证明文件。</w:t>
            </w:r>
          </w:p>
          <w:p w14:paraId="6C974485">
            <w:pPr>
              <w:autoSpaceDE w:val="0"/>
              <w:autoSpaceDN w:val="0"/>
              <w:adjustRightInd w:val="0"/>
              <w:spacing w:line="360" w:lineRule="auto"/>
              <w:rPr>
                <w:rFonts w:hint="eastAsia" w:ascii="方正仿宋_GBK" w:hAnsi="方正仿宋_GBK" w:eastAsia="方正仿宋_GBK" w:cs="方正仿宋_GBK"/>
                <w:snapToGrid w:val="0"/>
                <w:kern w:val="0"/>
                <w:sz w:val="21"/>
                <w:szCs w:val="21"/>
                <w:highlight w:val="none"/>
                <w:lang w:val="en-US" w:eastAsia="zh-CN" w:bidi="ar-SA"/>
              </w:rPr>
            </w:pPr>
            <w:r>
              <w:rPr>
                <w:rFonts w:hint="eastAsia" w:ascii="方正仿宋_GBK" w:hAnsi="方正仿宋_GBK" w:eastAsia="方正仿宋_GBK" w:cs="方正仿宋_GBK"/>
                <w:kern w:val="0"/>
                <w:sz w:val="24"/>
                <w:szCs w:val="24"/>
                <w:highlight w:val="none"/>
                <w:lang w:val="en-US" w:eastAsia="zh-CN"/>
              </w:rPr>
              <w:t>4、投标的公司提供的资质证明材料应真实、合法、有效。</w:t>
            </w:r>
          </w:p>
        </w:tc>
      </w:tr>
      <w:tr w14:paraId="4C5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ACD0B3B">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12</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44B3B35B">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分包</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AEF4899">
            <w:pPr>
              <w:spacing w:line="360" w:lineRule="auto"/>
              <w:jc w:val="left"/>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不允许</w:t>
            </w:r>
          </w:p>
        </w:tc>
      </w:tr>
      <w:tr w14:paraId="2703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1872682">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13</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64DCC6E">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z w:val="24"/>
                <w:szCs w:val="24"/>
                <w:highlight w:val="none"/>
              </w:rPr>
              <w:t>投标文件份数及要求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3F7FFC80">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投标单位将投标文件一份（报价书）</w:t>
            </w:r>
            <w:r>
              <w:rPr>
                <w:rFonts w:hint="eastAsia" w:ascii="方正仿宋_GBK" w:hAnsi="方正仿宋_GBK" w:eastAsia="方正仿宋_GBK" w:cs="方正仿宋_GBK"/>
                <w:color w:val="000000"/>
                <w:sz w:val="24"/>
                <w:szCs w:val="24"/>
                <w:highlight w:val="none"/>
                <w:lang w:val="zh-CN" w:eastAsia="zh-CN"/>
              </w:rPr>
              <w:t>投标</w:t>
            </w:r>
            <w:r>
              <w:rPr>
                <w:rFonts w:hint="eastAsia" w:ascii="方正仿宋_GBK" w:hAnsi="方正仿宋_GBK" w:eastAsia="方正仿宋_GBK" w:cs="方正仿宋_GBK"/>
                <w:color w:val="000000"/>
                <w:sz w:val="24"/>
                <w:szCs w:val="24"/>
                <w:highlight w:val="none"/>
                <w:lang w:val="en-US" w:eastAsia="zh-CN"/>
              </w:rPr>
              <w:t>方</w:t>
            </w:r>
            <w:r>
              <w:rPr>
                <w:rFonts w:hint="eastAsia" w:ascii="方正仿宋_GBK" w:hAnsi="方正仿宋_GBK" w:eastAsia="方正仿宋_GBK" w:cs="方正仿宋_GBK"/>
                <w:color w:val="000000"/>
                <w:sz w:val="24"/>
                <w:szCs w:val="24"/>
                <w:highlight w:val="none"/>
                <w:lang w:val="zh-CN" w:eastAsia="zh-CN"/>
              </w:rPr>
              <w:t>应填写投标单位全称，同时加盖印章。比选响应文件必须由法人代表或授权代表签署。</w:t>
            </w:r>
          </w:p>
        </w:tc>
      </w:tr>
      <w:tr w14:paraId="7775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8B6614B">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14</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B27E41A">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z w:val="24"/>
                <w:szCs w:val="24"/>
                <w:highlight w:val="none"/>
              </w:rPr>
              <w:t>投标文件递交要求</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2DCC73A">
            <w:pPr>
              <w:spacing w:line="360" w:lineRule="auto"/>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1</w:t>
            </w:r>
            <w:r>
              <w:rPr>
                <w:rFonts w:hint="eastAsia" w:ascii="方正仿宋_GBK" w:hAnsi="方正仿宋_GBK" w:eastAsia="方正仿宋_GBK" w:cs="方正仿宋_GBK"/>
                <w:kern w:val="0"/>
                <w:sz w:val="24"/>
                <w:szCs w:val="24"/>
                <w:highlight w:val="none"/>
                <w:lang w:val="en-US" w:eastAsia="zh-CN"/>
              </w:rPr>
              <w:t>.</w:t>
            </w:r>
            <w:r>
              <w:rPr>
                <w:rFonts w:hint="eastAsia" w:ascii="方正仿宋_GBK" w:hAnsi="方正仿宋_GBK" w:eastAsia="方正仿宋_GBK" w:cs="方正仿宋_GBK"/>
                <w:kern w:val="0"/>
                <w:sz w:val="24"/>
                <w:szCs w:val="24"/>
                <w:highlight w:val="none"/>
              </w:rPr>
              <w:t>投标文件递交的截止时间：</w:t>
            </w:r>
            <w:r>
              <w:rPr>
                <w:rFonts w:hint="eastAsia" w:ascii="方正仿宋_GBK" w:hAnsi="方正仿宋_GBK" w:eastAsia="方正仿宋_GBK" w:cs="方正仿宋_GBK"/>
                <w:kern w:val="0"/>
                <w:sz w:val="24"/>
                <w:szCs w:val="24"/>
                <w:highlight w:val="none"/>
                <w:lang w:eastAsia="zh-CN"/>
              </w:rPr>
              <w:t>202</w:t>
            </w:r>
            <w:r>
              <w:rPr>
                <w:rFonts w:hint="eastAsia" w:ascii="方正仿宋_GBK" w:hAnsi="方正仿宋_GBK" w:eastAsia="方正仿宋_GBK" w:cs="方正仿宋_GBK"/>
                <w:kern w:val="0"/>
                <w:sz w:val="24"/>
                <w:szCs w:val="24"/>
                <w:highlight w:val="none"/>
                <w:lang w:val="en-US" w:eastAsia="zh-CN"/>
              </w:rPr>
              <w:t>6</w:t>
            </w:r>
            <w:r>
              <w:rPr>
                <w:rFonts w:hint="eastAsia" w:ascii="方正仿宋_GBK" w:hAnsi="方正仿宋_GBK" w:eastAsia="方正仿宋_GBK" w:cs="方正仿宋_GBK"/>
                <w:color w:val="auto"/>
                <w:kern w:val="0"/>
                <w:sz w:val="24"/>
                <w:szCs w:val="24"/>
                <w:highlight w:val="none"/>
              </w:rPr>
              <w:t>年</w:t>
            </w:r>
            <w:r>
              <w:rPr>
                <w:rFonts w:hint="eastAsia" w:ascii="方正仿宋_GBK" w:hAnsi="方正仿宋_GBK" w:eastAsia="方正仿宋_GBK" w:cs="方正仿宋_GBK"/>
                <w:color w:val="auto"/>
                <w:kern w:val="0"/>
                <w:sz w:val="24"/>
                <w:szCs w:val="24"/>
                <w:highlight w:val="none"/>
                <w:lang w:val="en-US" w:eastAsia="zh-CN"/>
              </w:rPr>
              <w:t>3月27日16:00</w:t>
            </w:r>
            <w:r>
              <w:rPr>
                <w:rFonts w:hint="eastAsia" w:ascii="方正仿宋_GBK" w:hAnsi="方正仿宋_GBK" w:eastAsia="方正仿宋_GBK" w:cs="方正仿宋_GBK"/>
                <w:kern w:val="0"/>
                <w:sz w:val="24"/>
                <w:szCs w:val="24"/>
                <w:highlight w:val="none"/>
                <w:lang w:eastAsia="zh-CN"/>
              </w:rPr>
              <w:t>；</w:t>
            </w:r>
            <w:r>
              <w:rPr>
                <w:rFonts w:hint="eastAsia" w:ascii="方正仿宋_GBK" w:hAnsi="方正仿宋_GBK" w:eastAsia="方正仿宋_GBK" w:cs="方正仿宋_GBK"/>
                <w:kern w:val="0"/>
                <w:sz w:val="24"/>
                <w:szCs w:val="24"/>
                <w:highlight w:val="none"/>
              </w:rPr>
              <w:t>逾期送达的或者未送达指定地点的投标文件，将不予受理</w:t>
            </w:r>
            <w:r>
              <w:rPr>
                <w:rFonts w:hint="eastAsia" w:ascii="方正仿宋_GBK" w:hAnsi="方正仿宋_GBK" w:eastAsia="方正仿宋_GBK" w:cs="方正仿宋_GBK"/>
                <w:kern w:val="0"/>
                <w:sz w:val="24"/>
                <w:szCs w:val="24"/>
                <w:highlight w:val="none"/>
                <w:lang w:eastAsia="zh-CN"/>
              </w:rPr>
              <w:t>。</w:t>
            </w:r>
          </w:p>
          <w:p w14:paraId="33D7C980">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2.投标单位将密封完好的、每页盖章且盖有骑缝章的比选响应文件一本送至开标地点，逾期收到或不符合规定的比选响应文件将被拒绝。无论参选方是否中标，比选响应文件将不予退还。参选方可采用顺丰快递形式递交投标资料，但参选方应注意投标截止时间，合理安排时间。收件人：刘明亮，联系电话：18992398295。</w:t>
            </w:r>
          </w:p>
        </w:tc>
      </w:tr>
      <w:tr w14:paraId="4C88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2CCD8CA">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AF878D4">
            <w:pPr>
              <w:autoSpaceDE w:val="0"/>
              <w:autoSpaceDN w:val="0"/>
              <w:adjustRightInd w:val="0"/>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z w:val="24"/>
                <w:szCs w:val="24"/>
                <w:highlight w:val="none"/>
              </w:rPr>
              <w:t>投标有效期</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8D05FBA">
            <w:pPr>
              <w:spacing w:line="360" w:lineRule="auto"/>
              <w:rPr>
                <w:rFonts w:hint="eastAsia"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sz w:val="24"/>
                <w:szCs w:val="24"/>
                <w:highlight w:val="none"/>
                <w:u w:val="single"/>
                <w:lang w:val="en-US" w:eastAsia="zh-CN"/>
              </w:rPr>
              <w:t>30</w:t>
            </w:r>
            <w:r>
              <w:rPr>
                <w:rFonts w:hint="eastAsia" w:ascii="方正仿宋_GBK" w:hAnsi="方正仿宋_GBK" w:eastAsia="方正仿宋_GBK" w:cs="方正仿宋_GBK"/>
                <w:sz w:val="24"/>
                <w:szCs w:val="24"/>
                <w:highlight w:val="none"/>
              </w:rPr>
              <w:t>日历天（从提交投标文件截止日起计算）</w:t>
            </w:r>
            <w:r>
              <w:rPr>
                <w:rFonts w:hint="eastAsia" w:ascii="方正仿宋_GBK" w:hAnsi="方正仿宋_GBK" w:eastAsia="方正仿宋_GBK" w:cs="方正仿宋_GBK"/>
                <w:sz w:val="24"/>
                <w:szCs w:val="24"/>
                <w:highlight w:val="none"/>
                <w:lang w:eastAsia="zh-CN"/>
              </w:rPr>
              <w:t>。</w:t>
            </w:r>
          </w:p>
        </w:tc>
      </w:tr>
      <w:tr w14:paraId="3F5D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1605486">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15</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C7F08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公开比选时间及地点</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61C46C07">
            <w:pPr>
              <w:spacing w:line="360" w:lineRule="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eastAsia="zh-CN"/>
              </w:rPr>
              <w:t>202</w:t>
            </w: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color w:val="auto"/>
                <w:sz w:val="24"/>
                <w:szCs w:val="24"/>
                <w:highlight w:val="none"/>
                <w:lang w:val="en-US" w:eastAsia="zh-CN"/>
              </w:rPr>
              <w:t>3月27日</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6:00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kern w:val="0"/>
                <w:sz w:val="24"/>
                <w:szCs w:val="24"/>
                <w:highlight w:val="none"/>
                <w:lang w:val="en-US" w:eastAsia="zh-CN"/>
              </w:rPr>
              <w:t>大荔牧场</w:t>
            </w:r>
            <w:r>
              <w:rPr>
                <w:rFonts w:hint="eastAsia" w:ascii="方正仿宋_GBK" w:hAnsi="方正仿宋_GBK" w:eastAsia="方正仿宋_GBK" w:cs="方正仿宋_GBK"/>
                <w:color w:val="auto"/>
                <w:sz w:val="24"/>
                <w:szCs w:val="24"/>
                <w:highlight w:val="none"/>
                <w:lang w:val="en-US" w:eastAsia="zh-CN"/>
              </w:rPr>
              <w:t>办公楼</w:t>
            </w:r>
            <w:r>
              <w:rPr>
                <w:rFonts w:hint="eastAsia" w:ascii="方正仿宋_GBK" w:hAnsi="方正仿宋_GBK" w:eastAsia="方正仿宋_GBK" w:cs="方正仿宋_GBK"/>
                <w:color w:val="auto"/>
                <w:sz w:val="24"/>
                <w:szCs w:val="24"/>
                <w:highlight w:val="none"/>
              </w:rPr>
              <w:t>会议室</w:t>
            </w:r>
            <w:r>
              <w:rPr>
                <w:rFonts w:hint="eastAsia" w:ascii="方正仿宋_GBK" w:hAnsi="方正仿宋_GBK" w:eastAsia="方正仿宋_GBK" w:cs="方正仿宋_GBK"/>
                <w:color w:val="auto"/>
                <w:sz w:val="24"/>
                <w:szCs w:val="24"/>
                <w:highlight w:val="none"/>
                <w:lang w:eastAsia="zh-CN"/>
              </w:rPr>
              <w:t>。</w:t>
            </w:r>
          </w:p>
        </w:tc>
      </w:tr>
      <w:tr w14:paraId="745B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F043209">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16</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1633C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评标方法及</w:t>
            </w:r>
          </w:p>
          <w:p w14:paraId="317CF8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标准</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4FAE8A4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kern w:val="0"/>
                <w:sz w:val="24"/>
                <w:szCs w:val="24"/>
                <w:highlight w:val="none"/>
                <w:lang w:val="zh-CN"/>
              </w:rPr>
              <w:t>根据公司</w:t>
            </w:r>
            <w:r>
              <w:rPr>
                <w:rFonts w:hint="eastAsia" w:ascii="方正仿宋_GBK" w:hAnsi="方正仿宋_GBK" w:eastAsia="方正仿宋_GBK" w:cs="方正仿宋_GBK"/>
                <w:kern w:val="0"/>
                <w:sz w:val="24"/>
                <w:szCs w:val="24"/>
                <w:highlight w:val="none"/>
                <w:lang w:val="en-US" w:eastAsia="zh-CN"/>
              </w:rPr>
              <w:t>采购管理</w:t>
            </w:r>
            <w:r>
              <w:rPr>
                <w:rFonts w:hint="eastAsia" w:ascii="方正仿宋_GBK" w:hAnsi="方正仿宋_GBK" w:eastAsia="方正仿宋_GBK" w:cs="方正仿宋_GBK"/>
                <w:kern w:val="0"/>
                <w:sz w:val="24"/>
                <w:szCs w:val="24"/>
                <w:highlight w:val="none"/>
                <w:lang w:val="zh-CN"/>
              </w:rPr>
              <w:t>办法，由招标</w:t>
            </w:r>
            <w:r>
              <w:rPr>
                <w:rFonts w:hint="eastAsia" w:ascii="方正仿宋_GBK" w:hAnsi="方正仿宋_GBK" w:eastAsia="方正仿宋_GBK" w:cs="方正仿宋_GBK"/>
                <w:kern w:val="0"/>
                <w:sz w:val="24"/>
                <w:szCs w:val="24"/>
                <w:highlight w:val="none"/>
                <w:lang w:val="en-US" w:eastAsia="zh-CN"/>
              </w:rPr>
              <w:t>方</w:t>
            </w:r>
            <w:r>
              <w:rPr>
                <w:rFonts w:hint="eastAsia" w:ascii="方正仿宋_GBK" w:hAnsi="方正仿宋_GBK" w:eastAsia="方正仿宋_GBK" w:cs="方正仿宋_GBK"/>
                <w:kern w:val="0"/>
                <w:sz w:val="24"/>
                <w:szCs w:val="24"/>
                <w:highlight w:val="none"/>
                <w:lang w:val="zh-CN"/>
              </w:rPr>
              <w:t>组织相关</w:t>
            </w:r>
            <w:r>
              <w:rPr>
                <w:rFonts w:hint="eastAsia" w:ascii="方正仿宋_GBK" w:hAnsi="方正仿宋_GBK" w:eastAsia="方正仿宋_GBK" w:cs="方正仿宋_GBK"/>
                <w:kern w:val="0"/>
                <w:sz w:val="24"/>
                <w:szCs w:val="24"/>
                <w:highlight w:val="none"/>
                <w:lang w:val="en-US" w:eastAsia="zh-CN"/>
              </w:rPr>
              <w:t>评审</w:t>
            </w:r>
            <w:r>
              <w:rPr>
                <w:rFonts w:hint="eastAsia" w:ascii="方正仿宋_GBK" w:hAnsi="方正仿宋_GBK" w:eastAsia="方正仿宋_GBK" w:cs="方正仿宋_GBK"/>
                <w:kern w:val="0"/>
                <w:sz w:val="24"/>
                <w:szCs w:val="24"/>
                <w:highlight w:val="none"/>
                <w:lang w:val="zh-CN"/>
              </w:rPr>
              <w:t>人员组成评标小组，</w:t>
            </w:r>
            <w:r>
              <w:rPr>
                <w:rFonts w:hint="eastAsia" w:ascii="方正仿宋_GBK" w:hAnsi="方正仿宋_GBK" w:eastAsia="方正仿宋_GBK" w:cs="方正仿宋_GBK"/>
                <w:sz w:val="24"/>
                <w:szCs w:val="24"/>
                <w:highlight w:val="none"/>
              </w:rPr>
              <w:t>在响应招标文件的前提下</w:t>
            </w:r>
            <w:r>
              <w:rPr>
                <w:rFonts w:hint="eastAsia" w:ascii="方正仿宋_GBK" w:hAnsi="方正仿宋_GBK" w:eastAsia="方正仿宋_GBK" w:cs="方正仿宋_GBK"/>
                <w:kern w:val="0"/>
                <w:sz w:val="24"/>
                <w:szCs w:val="24"/>
                <w:highlight w:val="none"/>
                <w:lang w:val="en-US" w:eastAsia="zh-CN"/>
              </w:rPr>
              <w:t>最低价的</w:t>
            </w:r>
            <w:r>
              <w:rPr>
                <w:rFonts w:hint="eastAsia" w:ascii="方正仿宋_GBK" w:hAnsi="方正仿宋_GBK" w:eastAsia="方正仿宋_GBK" w:cs="方正仿宋_GBK"/>
                <w:kern w:val="0"/>
                <w:sz w:val="24"/>
                <w:szCs w:val="24"/>
                <w:highlight w:val="none"/>
                <w:lang w:val="zh-CN" w:eastAsia="zh-CN"/>
              </w:rPr>
              <w:t>中标。</w:t>
            </w:r>
          </w:p>
        </w:tc>
      </w:tr>
      <w:tr w14:paraId="545C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139BF999">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17</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9ADABF9">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定标和</w:t>
            </w:r>
            <w:r>
              <w:rPr>
                <w:rFonts w:hint="eastAsia" w:ascii="方正仿宋_GBK" w:hAnsi="方正仿宋_GBK" w:eastAsia="方正仿宋_GBK" w:cs="方正仿宋_GBK"/>
                <w:sz w:val="24"/>
                <w:szCs w:val="24"/>
                <w:highlight w:val="none"/>
              </w:rPr>
              <w:t>通知</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7BA9A18D">
            <w:pPr>
              <w:spacing w:line="360" w:lineRule="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rPr>
              <w:t>招标方在中标候选人范围内依据排序进行选择，最终确定中标</w:t>
            </w:r>
            <w:r>
              <w:rPr>
                <w:rFonts w:hint="eastAsia" w:ascii="方正仿宋_GBK" w:hAnsi="方正仿宋_GBK" w:eastAsia="方正仿宋_GBK" w:cs="方正仿宋_GBK"/>
                <w:color w:val="000000"/>
                <w:sz w:val="24"/>
                <w:szCs w:val="24"/>
                <w:highlight w:val="none"/>
                <w:lang w:val="en-US" w:eastAsia="zh-CN"/>
              </w:rPr>
              <w:t>方</w:t>
            </w:r>
            <w:r>
              <w:rPr>
                <w:rFonts w:hint="eastAsia" w:ascii="方正仿宋_GBK" w:hAnsi="方正仿宋_GBK" w:eastAsia="方正仿宋_GBK" w:cs="方正仿宋_GBK"/>
                <w:color w:val="000000"/>
                <w:sz w:val="24"/>
                <w:szCs w:val="24"/>
                <w:highlight w:val="none"/>
              </w:rPr>
              <w:t>。</w:t>
            </w:r>
          </w:p>
          <w:p w14:paraId="391E377E">
            <w:pPr>
              <w:spacing w:line="360" w:lineRule="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sz w:val="24"/>
                <w:szCs w:val="24"/>
                <w:highlight w:val="none"/>
              </w:rPr>
              <w:t>经过评标委员会评审并推荐出中标候选人后，招标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将按规定向中标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发出中标通知书</w:t>
            </w:r>
            <w:r>
              <w:rPr>
                <w:rFonts w:hint="eastAsia" w:ascii="方正仿宋_GBK" w:hAnsi="方正仿宋_GBK" w:eastAsia="方正仿宋_GBK" w:cs="方正仿宋_GBK"/>
                <w:color w:val="000000"/>
                <w:sz w:val="24"/>
                <w:szCs w:val="24"/>
                <w:highlight w:val="none"/>
              </w:rPr>
              <w:t>；如</w:t>
            </w:r>
            <w:r>
              <w:rPr>
                <w:rFonts w:hint="eastAsia" w:ascii="方正仿宋_GBK" w:hAnsi="方正仿宋_GBK" w:eastAsia="方正仿宋_GBK" w:cs="方正仿宋_GBK"/>
                <w:color w:val="000000"/>
                <w:sz w:val="24"/>
                <w:szCs w:val="24"/>
                <w:highlight w:val="none"/>
                <w:lang w:eastAsia="zh-CN"/>
              </w:rPr>
              <w:t>参选方</w:t>
            </w:r>
            <w:r>
              <w:rPr>
                <w:rFonts w:hint="eastAsia" w:ascii="方正仿宋_GBK" w:hAnsi="方正仿宋_GBK" w:eastAsia="方正仿宋_GBK" w:cs="方正仿宋_GBK"/>
                <w:color w:val="000000"/>
                <w:sz w:val="24"/>
                <w:szCs w:val="24"/>
                <w:highlight w:val="none"/>
              </w:rPr>
              <w:t>在</w:t>
            </w:r>
            <w:r>
              <w:rPr>
                <w:rFonts w:hint="eastAsia" w:ascii="方正仿宋_GBK" w:hAnsi="方正仿宋_GBK" w:eastAsia="方正仿宋_GBK" w:cs="方正仿宋_GBK"/>
                <w:color w:val="000000"/>
                <w:sz w:val="24"/>
                <w:szCs w:val="24"/>
                <w:highlight w:val="none"/>
                <w:lang w:val="en-US" w:eastAsia="zh-CN"/>
              </w:rPr>
              <w:t>比选</w:t>
            </w:r>
            <w:r>
              <w:rPr>
                <w:rFonts w:hint="eastAsia" w:ascii="方正仿宋_GBK" w:hAnsi="方正仿宋_GBK" w:eastAsia="方正仿宋_GBK" w:cs="方正仿宋_GBK"/>
                <w:color w:val="000000"/>
                <w:sz w:val="24"/>
                <w:szCs w:val="24"/>
                <w:highlight w:val="none"/>
              </w:rPr>
              <w:t>工作结束后</w:t>
            </w:r>
            <w:r>
              <w:rPr>
                <w:rFonts w:hint="eastAsia" w:ascii="方正仿宋_GBK" w:hAnsi="方正仿宋_GBK" w:eastAsia="方正仿宋_GBK" w:cs="方正仿宋_GBK"/>
                <w:color w:val="000000"/>
                <w:sz w:val="24"/>
                <w:szCs w:val="24"/>
                <w:highlight w:val="none"/>
                <w:lang w:val="en-US" w:eastAsia="zh-CN"/>
              </w:rPr>
              <w:t>十五</w:t>
            </w:r>
            <w:r>
              <w:rPr>
                <w:rFonts w:hint="eastAsia" w:ascii="方正仿宋_GBK" w:hAnsi="方正仿宋_GBK" w:eastAsia="方正仿宋_GBK" w:cs="方正仿宋_GBK"/>
                <w:color w:val="000000"/>
                <w:sz w:val="24"/>
                <w:szCs w:val="24"/>
                <w:highlight w:val="none"/>
              </w:rPr>
              <w:t>日内没有接到招标方发出的中标通知书，</w:t>
            </w:r>
            <w:r>
              <w:rPr>
                <w:rFonts w:hint="eastAsia" w:ascii="方正仿宋_GBK" w:hAnsi="方正仿宋_GBK" w:eastAsia="方正仿宋_GBK" w:cs="方正仿宋_GBK"/>
                <w:color w:val="000000"/>
                <w:sz w:val="24"/>
                <w:szCs w:val="24"/>
                <w:highlight w:val="none"/>
                <w:lang w:eastAsia="zh-CN"/>
              </w:rPr>
              <w:t>参选方</w:t>
            </w:r>
            <w:r>
              <w:rPr>
                <w:rFonts w:hint="eastAsia" w:ascii="方正仿宋_GBK" w:hAnsi="方正仿宋_GBK" w:eastAsia="方正仿宋_GBK" w:cs="方正仿宋_GBK"/>
                <w:color w:val="000000"/>
                <w:sz w:val="24"/>
                <w:szCs w:val="24"/>
                <w:highlight w:val="none"/>
              </w:rPr>
              <w:t>应视为在本次</w:t>
            </w:r>
            <w:r>
              <w:rPr>
                <w:rFonts w:hint="eastAsia" w:ascii="方正仿宋_GBK" w:hAnsi="方正仿宋_GBK" w:eastAsia="方正仿宋_GBK" w:cs="方正仿宋_GBK"/>
                <w:color w:val="000000"/>
                <w:sz w:val="24"/>
                <w:szCs w:val="24"/>
                <w:highlight w:val="none"/>
                <w:lang w:val="en-US" w:eastAsia="zh-CN"/>
              </w:rPr>
              <w:t>比选</w:t>
            </w:r>
            <w:r>
              <w:rPr>
                <w:rFonts w:hint="eastAsia" w:ascii="方正仿宋_GBK" w:hAnsi="方正仿宋_GBK" w:eastAsia="方正仿宋_GBK" w:cs="方正仿宋_GBK"/>
                <w:color w:val="000000"/>
                <w:sz w:val="24"/>
                <w:szCs w:val="24"/>
                <w:highlight w:val="none"/>
              </w:rPr>
              <w:t>工作中落标。</w:t>
            </w:r>
          </w:p>
          <w:p w14:paraId="1FE12EA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方正仿宋_GBK" w:hAnsi="方正仿宋_GBK" w:eastAsia="方正仿宋_GBK" w:cs="方正仿宋_GBK"/>
                <w:kern w:val="2"/>
                <w:sz w:val="24"/>
                <w:szCs w:val="24"/>
                <w:highlight w:val="none"/>
                <w:lang w:val="zh-CN" w:eastAsia="zh-CN" w:bidi="ar-SA"/>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bCs/>
                <w:color w:val="000000"/>
                <w:sz w:val="24"/>
                <w:szCs w:val="24"/>
                <w:highlight w:val="none"/>
              </w:rPr>
              <w:t>收到三家（含三家）以上符合招标要求的</w:t>
            </w:r>
            <w:r>
              <w:rPr>
                <w:rFonts w:hint="eastAsia" w:ascii="方正仿宋_GBK" w:hAnsi="方正仿宋_GBK" w:eastAsia="方正仿宋_GBK" w:cs="方正仿宋_GBK"/>
                <w:bCs/>
                <w:color w:val="000000"/>
                <w:sz w:val="24"/>
                <w:szCs w:val="24"/>
                <w:highlight w:val="none"/>
                <w:lang w:eastAsia="zh-CN"/>
              </w:rPr>
              <w:t>参选方</w:t>
            </w:r>
            <w:r>
              <w:rPr>
                <w:rFonts w:hint="eastAsia" w:ascii="方正仿宋_GBK" w:hAnsi="方正仿宋_GBK" w:eastAsia="方正仿宋_GBK" w:cs="方正仿宋_GBK"/>
                <w:bCs/>
                <w:color w:val="000000"/>
                <w:sz w:val="24"/>
                <w:szCs w:val="24"/>
                <w:highlight w:val="none"/>
              </w:rPr>
              <w:t>，开标有效。</w:t>
            </w:r>
          </w:p>
        </w:tc>
      </w:tr>
      <w:tr w14:paraId="0A38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27B39C9">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18</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02B2DEB2">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合同的签定</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C39B162">
            <w:pPr>
              <w:spacing w:line="360" w:lineRule="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bCs/>
                <w:color w:val="000000"/>
                <w:sz w:val="24"/>
                <w:szCs w:val="24"/>
                <w:highlight w:val="none"/>
                <w:lang w:val="zh-CN"/>
              </w:rPr>
              <w:t>中标人应按双方约定的时间、地点与招标</w:t>
            </w:r>
            <w:r>
              <w:rPr>
                <w:rFonts w:hint="eastAsia" w:ascii="方正仿宋_GBK" w:hAnsi="方正仿宋_GBK" w:eastAsia="方正仿宋_GBK" w:cs="方正仿宋_GBK"/>
                <w:bCs/>
                <w:color w:val="000000"/>
                <w:sz w:val="24"/>
                <w:szCs w:val="24"/>
                <w:highlight w:val="none"/>
                <w:lang w:val="en-US" w:eastAsia="zh-CN"/>
              </w:rPr>
              <w:t>方</w:t>
            </w:r>
            <w:r>
              <w:rPr>
                <w:rFonts w:hint="eastAsia" w:ascii="方正仿宋_GBK" w:hAnsi="方正仿宋_GBK" w:eastAsia="方正仿宋_GBK" w:cs="方正仿宋_GBK"/>
                <w:bCs/>
                <w:color w:val="000000"/>
                <w:sz w:val="24"/>
                <w:szCs w:val="24"/>
                <w:highlight w:val="none"/>
                <w:lang w:val="zh-CN"/>
              </w:rPr>
              <w:t>签订经济合同，否则按比选后撤回投标处理。</w:t>
            </w:r>
            <w:r>
              <w:rPr>
                <w:rFonts w:hint="eastAsia" w:ascii="方正仿宋_GBK" w:hAnsi="方正仿宋_GBK" w:eastAsia="方正仿宋_GBK" w:cs="方正仿宋_GBK"/>
                <w:b/>
                <w:bCs w:val="0"/>
                <w:color w:val="000000"/>
                <w:sz w:val="24"/>
                <w:szCs w:val="24"/>
                <w:highlight w:val="none"/>
                <w:lang w:val="en-US" w:eastAsia="zh-CN"/>
              </w:rPr>
              <w:t>招标方合同签订主体为</w:t>
            </w:r>
            <w:r>
              <w:rPr>
                <w:rFonts w:hint="eastAsia" w:ascii="方正仿宋_GBK" w:hAnsi="方正仿宋_GBK" w:eastAsia="方正仿宋_GBK" w:cs="方正仿宋_GBK"/>
                <w:b/>
                <w:bCs/>
                <w:kern w:val="0"/>
                <w:sz w:val="24"/>
                <w:szCs w:val="24"/>
                <w:highlight w:val="none"/>
                <w:lang w:val="en-US" w:eastAsia="zh-CN"/>
              </w:rPr>
              <w:t>大荔牧场</w:t>
            </w:r>
            <w:r>
              <w:rPr>
                <w:rFonts w:hint="eastAsia" w:ascii="方正仿宋_GBK" w:hAnsi="方正仿宋_GBK" w:eastAsia="方正仿宋_GBK" w:cs="方正仿宋_GBK"/>
                <w:b/>
                <w:bCs/>
                <w:color w:val="000000"/>
                <w:sz w:val="24"/>
                <w:szCs w:val="24"/>
                <w:highlight w:val="none"/>
                <w:lang w:val="en-US" w:eastAsia="zh-CN"/>
              </w:rPr>
              <w:t>的</w:t>
            </w:r>
            <w:r>
              <w:rPr>
                <w:rFonts w:hint="eastAsia" w:ascii="方正仿宋_GBK" w:hAnsi="方正仿宋_GBK" w:eastAsia="方正仿宋_GBK" w:cs="方正仿宋_GBK"/>
                <w:b/>
                <w:bCs w:val="0"/>
                <w:color w:val="000000"/>
                <w:sz w:val="24"/>
                <w:szCs w:val="24"/>
                <w:highlight w:val="none"/>
                <w:lang w:val="en-US" w:eastAsia="zh-CN"/>
              </w:rPr>
              <w:t>上级公司中垦牧（陕西）牧业有限公司，与</w:t>
            </w:r>
            <w:r>
              <w:rPr>
                <w:rFonts w:hint="default" w:ascii="方正仿宋_GBK" w:hAnsi="方正仿宋_GBK" w:eastAsia="方正仿宋_GBK" w:cs="方正仿宋_GBK"/>
                <w:b/>
                <w:bCs w:val="0"/>
                <w:color w:val="000000"/>
                <w:sz w:val="24"/>
                <w:szCs w:val="24"/>
                <w:highlight w:val="none"/>
                <w:lang w:val="zh-CN"/>
              </w:rPr>
              <w:t>中标人</w:t>
            </w:r>
            <w:r>
              <w:rPr>
                <w:rFonts w:hint="eastAsia" w:ascii="方正仿宋_GBK" w:hAnsi="方正仿宋_GBK" w:eastAsia="方正仿宋_GBK" w:cs="方正仿宋_GBK"/>
                <w:b/>
                <w:bCs w:val="0"/>
                <w:color w:val="000000"/>
                <w:sz w:val="24"/>
                <w:szCs w:val="24"/>
                <w:highlight w:val="none"/>
                <w:lang w:val="en-US" w:eastAsia="zh-CN"/>
              </w:rPr>
              <w:t>签订合同。</w:t>
            </w:r>
          </w:p>
        </w:tc>
      </w:tr>
      <w:tr w14:paraId="0F27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2CCDD9B">
            <w:pPr>
              <w:autoSpaceDE w:val="0"/>
              <w:autoSpaceDN w:val="0"/>
              <w:adjustRightInd w:val="0"/>
              <w:spacing w:line="360" w:lineRule="auto"/>
              <w:rPr>
                <w:rFonts w:hint="default" w:ascii="方正仿宋_GBK" w:hAnsi="方正仿宋_GBK" w:eastAsia="方正仿宋_GBK" w:cs="方正仿宋_GBK"/>
                <w:kern w:val="0"/>
                <w:sz w:val="24"/>
                <w:szCs w:val="24"/>
                <w:highlight w:val="none"/>
                <w:lang w:val="en-US" w:eastAsia="zh-CN"/>
              </w:rPr>
            </w:pPr>
            <w:r>
              <w:rPr>
                <w:rFonts w:hint="eastAsia" w:ascii="方正仿宋_GBK" w:hAnsi="方正仿宋_GBK" w:eastAsia="方正仿宋_GBK" w:cs="方正仿宋_GBK"/>
                <w:kern w:val="0"/>
                <w:sz w:val="24"/>
                <w:szCs w:val="24"/>
                <w:highlight w:val="none"/>
                <w:lang w:val="en-US" w:eastAsia="zh-CN"/>
              </w:rPr>
              <w:t>19</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21D6691">
            <w:pPr>
              <w:spacing w:line="360" w:lineRule="auto"/>
              <w:jc w:val="center"/>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rPr>
              <w:t>投诉</w:t>
            </w:r>
          </w:p>
        </w:tc>
        <w:tc>
          <w:tcPr>
            <w:tcW w:w="6797" w:type="dxa"/>
            <w:tcBorders>
              <w:top w:val="single" w:color="auto" w:sz="4" w:space="0"/>
              <w:left w:val="single" w:color="auto" w:sz="4" w:space="0"/>
              <w:bottom w:val="single" w:color="auto" w:sz="4" w:space="0"/>
              <w:right w:val="single" w:color="auto" w:sz="4" w:space="0"/>
            </w:tcBorders>
            <w:noWrap w:val="0"/>
            <w:vAlign w:val="center"/>
          </w:tcPr>
          <w:p w14:paraId="2CBB2DCE">
            <w:pPr>
              <w:spacing w:line="360" w:lineRule="auto"/>
              <w:rPr>
                <w:rFonts w:hint="eastAsia" w:ascii="方正仿宋_GBK" w:hAnsi="方正仿宋_GBK" w:eastAsia="方正仿宋_GBK" w:cs="方正仿宋_GBK"/>
                <w:b w:val="0"/>
                <w:bCs w:val="0"/>
                <w:kern w:val="2"/>
                <w:sz w:val="24"/>
                <w:szCs w:val="24"/>
                <w:highlight w:val="none"/>
                <w:lang w:val="en-US" w:eastAsia="zh-CN" w:bidi="ar-SA"/>
              </w:rPr>
            </w:pPr>
            <w:r>
              <w:rPr>
                <w:rFonts w:hint="eastAsia" w:ascii="方正仿宋_GBK" w:hAnsi="方正仿宋_GBK" w:eastAsia="方正仿宋_GBK" w:cs="方正仿宋_GBK"/>
                <w:sz w:val="24"/>
                <w:szCs w:val="24"/>
                <w:highlight w:val="none"/>
                <w:lang w:eastAsia="zh-CN"/>
              </w:rPr>
              <w:t>参选方</w:t>
            </w:r>
            <w:r>
              <w:rPr>
                <w:rFonts w:hint="eastAsia" w:ascii="方正仿宋_GBK" w:hAnsi="方正仿宋_GBK" w:eastAsia="方正仿宋_GBK" w:cs="方正仿宋_GBK"/>
                <w:sz w:val="24"/>
                <w:szCs w:val="24"/>
                <w:highlight w:val="none"/>
              </w:rPr>
              <w:t>若有异议，可向招标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监督部门——</w:t>
            </w:r>
            <w:r>
              <w:rPr>
                <w:rFonts w:hint="eastAsia" w:ascii="方正仿宋_GBK" w:hAnsi="方正仿宋_GBK" w:eastAsia="方正仿宋_GBK" w:cs="方正仿宋_GBK"/>
                <w:sz w:val="24"/>
                <w:szCs w:val="24"/>
                <w:highlight w:val="none"/>
                <w:lang w:val="en-US" w:eastAsia="zh-CN"/>
              </w:rPr>
              <w:t>中垦牧乳业（集团）股份有限公司</w:t>
            </w:r>
            <w:r>
              <w:rPr>
                <w:rFonts w:hint="eastAsia" w:ascii="方正仿宋_GBK" w:hAnsi="方正仿宋_GBK" w:eastAsia="方正仿宋_GBK" w:cs="方正仿宋_GBK"/>
                <w:sz w:val="24"/>
                <w:szCs w:val="24"/>
                <w:highlight w:val="none"/>
              </w:rPr>
              <w:t>进行投诉。投诉电话：</w:t>
            </w:r>
            <w:r>
              <w:rPr>
                <w:rFonts w:hint="eastAsia" w:ascii="方正仿宋_GBK" w:hAnsi="方正仿宋_GBK" w:eastAsia="方正仿宋_GBK" w:cs="方正仿宋_GBK"/>
                <w:sz w:val="24"/>
                <w:szCs w:val="24"/>
                <w:highlight w:val="none"/>
                <w:lang w:val="en-US" w:eastAsia="zh-CN"/>
              </w:rPr>
              <w:t>023-67686008</w:t>
            </w:r>
            <w:r>
              <w:rPr>
                <w:rFonts w:hint="eastAsia" w:ascii="方正仿宋_GBK" w:hAnsi="方正仿宋_GBK" w:eastAsia="方正仿宋_GBK" w:cs="方正仿宋_GBK"/>
                <w:sz w:val="24"/>
                <w:szCs w:val="24"/>
                <w:highlight w:val="none"/>
              </w:rPr>
              <w:t>。</w:t>
            </w:r>
          </w:p>
        </w:tc>
      </w:tr>
    </w:tbl>
    <w:p w14:paraId="5767CBFC">
      <w:pPr>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br w:type="page"/>
      </w:r>
    </w:p>
    <w:p w14:paraId="73124247">
      <w:pPr>
        <w:spacing w:line="240" w:lineRule="auto"/>
        <w:jc w:val="center"/>
        <w:rPr>
          <w:rFonts w:hint="eastAsia" w:ascii="方正小标宋_GBK" w:hAnsi="方正小标宋_GBK" w:eastAsia="方正小标宋_GBK" w:cs="方正小标宋_GBK"/>
          <w:b w:val="0"/>
          <w:bCs/>
          <w:sz w:val="44"/>
          <w:szCs w:val="44"/>
          <w:highlight w:val="none"/>
        </w:rPr>
        <w:sectPr>
          <w:headerReference r:id="rId3" w:type="default"/>
          <w:footerReference r:id="rId4" w:type="default"/>
          <w:pgSz w:w="11906" w:h="16838"/>
          <w:pgMar w:top="1417" w:right="1757" w:bottom="1417" w:left="1757" w:header="851" w:footer="992" w:gutter="0"/>
          <w:pgNumType w:fmt="decimal"/>
          <w:cols w:space="0" w:num="1"/>
          <w:rtlGutter w:val="0"/>
          <w:docGrid w:type="lines" w:linePitch="314" w:charSpace="0"/>
        </w:sectPr>
      </w:pPr>
    </w:p>
    <w:p w14:paraId="217021B8">
      <w:pPr>
        <w:spacing w:line="240" w:lineRule="auto"/>
        <w:jc w:val="center"/>
        <w:rPr>
          <w:rFonts w:hint="default" w:ascii="方正小标宋_GBK" w:hAnsi="方正小标宋_GBK" w:eastAsia="方正小标宋_GBK" w:cs="方正小标宋_GBK"/>
          <w:b/>
          <w:sz w:val="44"/>
          <w:szCs w:val="44"/>
          <w:highlight w:val="none"/>
          <w:lang w:val="en-US"/>
        </w:rPr>
      </w:pPr>
      <w:r>
        <w:rPr>
          <w:rFonts w:hint="eastAsia" w:ascii="方正小标宋_GBK" w:hAnsi="方正小标宋_GBK" w:eastAsia="方正小标宋_GBK" w:cs="方正小标宋_GBK"/>
          <w:b w:val="0"/>
          <w:bCs/>
          <w:sz w:val="44"/>
          <w:szCs w:val="44"/>
          <w:highlight w:val="none"/>
        </w:rPr>
        <w:t>第</w:t>
      </w:r>
      <w:r>
        <w:rPr>
          <w:rFonts w:hint="eastAsia" w:ascii="方正小标宋_GBK" w:hAnsi="方正小标宋_GBK" w:eastAsia="方正小标宋_GBK" w:cs="方正小标宋_GBK"/>
          <w:b w:val="0"/>
          <w:bCs/>
          <w:sz w:val="44"/>
          <w:szCs w:val="44"/>
          <w:highlight w:val="none"/>
          <w:lang w:val="en-US" w:eastAsia="zh-CN"/>
        </w:rPr>
        <w:t>二</w:t>
      </w:r>
      <w:r>
        <w:rPr>
          <w:rFonts w:hint="eastAsia" w:ascii="方正小标宋_GBK" w:hAnsi="方正小标宋_GBK" w:eastAsia="方正小标宋_GBK" w:cs="方正小标宋_GBK"/>
          <w:b w:val="0"/>
          <w:bCs/>
          <w:sz w:val="44"/>
          <w:szCs w:val="44"/>
          <w:highlight w:val="none"/>
        </w:rPr>
        <w:t>部分：</w:t>
      </w:r>
      <w:r>
        <w:rPr>
          <w:rFonts w:hint="eastAsia" w:ascii="方正小标宋_GBK" w:hAnsi="方正小标宋_GBK" w:eastAsia="方正小标宋_GBK" w:cs="方正小标宋_GBK"/>
          <w:b w:val="0"/>
          <w:bCs/>
          <w:sz w:val="44"/>
          <w:szCs w:val="44"/>
          <w:highlight w:val="none"/>
          <w:lang w:val="en-US" w:eastAsia="zh-CN"/>
        </w:rPr>
        <w:t>评标</w:t>
      </w:r>
      <w:r>
        <w:rPr>
          <w:rFonts w:hint="eastAsia" w:ascii="方正小标宋_GBK" w:hAnsi="方正小标宋_GBK" w:eastAsia="方正小标宋_GBK" w:cs="方正小标宋_GBK"/>
          <w:b w:val="0"/>
          <w:bCs/>
          <w:sz w:val="44"/>
          <w:szCs w:val="44"/>
          <w:highlight w:val="none"/>
          <w:lang w:eastAsia="zh-CN"/>
        </w:rPr>
        <w:t>方</w:t>
      </w:r>
      <w:r>
        <w:rPr>
          <w:rFonts w:hint="eastAsia" w:ascii="方正小标宋_GBK" w:hAnsi="方正小标宋_GBK" w:eastAsia="方正小标宋_GBK" w:cs="方正小标宋_GBK"/>
          <w:b w:val="0"/>
          <w:bCs/>
          <w:sz w:val="44"/>
          <w:szCs w:val="44"/>
          <w:highlight w:val="none"/>
          <w:lang w:val="en-US" w:eastAsia="zh-CN"/>
        </w:rPr>
        <w:t>式及定标</w:t>
      </w:r>
    </w:p>
    <w:p w14:paraId="533BFE32">
      <w:pPr>
        <w:widowControl/>
        <w:spacing w:line="360" w:lineRule="auto"/>
        <w:ind w:firstLine="480" w:firstLineChars="200"/>
        <w:jc w:val="left"/>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一、评标方法及标准</w:t>
      </w:r>
      <w:r>
        <w:rPr>
          <w:rFonts w:hint="eastAsia" w:ascii="方正仿宋_GBK" w:hAnsi="方正仿宋_GBK" w:eastAsia="方正仿宋_GBK" w:cs="方正仿宋_GBK"/>
          <w:kern w:val="0"/>
          <w:sz w:val="24"/>
          <w:szCs w:val="24"/>
          <w:highlight w:val="none"/>
          <w:lang w:eastAsia="zh-CN"/>
        </w:rPr>
        <w:t>：</w:t>
      </w:r>
    </w:p>
    <w:p w14:paraId="0F5B7ACD">
      <w:pPr>
        <w:widowControl/>
        <w:spacing w:line="360" w:lineRule="auto"/>
        <w:ind w:firstLine="480" w:firstLineChars="200"/>
        <w:jc w:val="left"/>
        <w:rPr>
          <w:rFonts w:hint="eastAsia" w:ascii="方正仿宋_GBK" w:hAnsi="方正仿宋_GBK" w:eastAsia="方正仿宋_GBK" w:cs="方正仿宋_GBK"/>
          <w:kern w:val="0"/>
          <w:sz w:val="24"/>
          <w:szCs w:val="24"/>
          <w:highlight w:val="none"/>
          <w:lang w:val="zh-CN" w:eastAsia="zh-CN"/>
        </w:rPr>
      </w:pPr>
      <w:r>
        <w:rPr>
          <w:rFonts w:hint="eastAsia" w:ascii="方正仿宋_GBK" w:hAnsi="方正仿宋_GBK" w:eastAsia="方正仿宋_GBK" w:cs="方正仿宋_GBK"/>
          <w:kern w:val="0"/>
          <w:sz w:val="24"/>
          <w:szCs w:val="24"/>
          <w:highlight w:val="none"/>
          <w:lang w:val="zh-CN"/>
        </w:rPr>
        <w:t>根据公司</w:t>
      </w:r>
      <w:r>
        <w:rPr>
          <w:rFonts w:hint="eastAsia" w:ascii="方正仿宋_GBK" w:hAnsi="方正仿宋_GBK" w:eastAsia="方正仿宋_GBK" w:cs="方正仿宋_GBK"/>
          <w:kern w:val="0"/>
          <w:sz w:val="24"/>
          <w:szCs w:val="24"/>
          <w:highlight w:val="none"/>
          <w:lang w:val="en-US" w:eastAsia="zh-CN"/>
        </w:rPr>
        <w:t>采购管理</w:t>
      </w:r>
      <w:r>
        <w:rPr>
          <w:rFonts w:hint="eastAsia" w:ascii="方正仿宋_GBK" w:hAnsi="方正仿宋_GBK" w:eastAsia="方正仿宋_GBK" w:cs="方正仿宋_GBK"/>
          <w:kern w:val="0"/>
          <w:sz w:val="24"/>
          <w:szCs w:val="24"/>
          <w:highlight w:val="none"/>
          <w:lang w:val="zh-CN"/>
        </w:rPr>
        <w:t>办法，由招标</w:t>
      </w:r>
      <w:r>
        <w:rPr>
          <w:rFonts w:hint="eastAsia" w:ascii="方正仿宋_GBK" w:hAnsi="方正仿宋_GBK" w:eastAsia="方正仿宋_GBK" w:cs="方正仿宋_GBK"/>
          <w:kern w:val="0"/>
          <w:sz w:val="24"/>
          <w:szCs w:val="24"/>
          <w:highlight w:val="none"/>
          <w:lang w:val="en-US" w:eastAsia="zh-CN"/>
        </w:rPr>
        <w:t>方</w:t>
      </w:r>
      <w:r>
        <w:rPr>
          <w:rFonts w:hint="eastAsia" w:ascii="方正仿宋_GBK" w:hAnsi="方正仿宋_GBK" w:eastAsia="方正仿宋_GBK" w:cs="方正仿宋_GBK"/>
          <w:kern w:val="0"/>
          <w:sz w:val="24"/>
          <w:szCs w:val="24"/>
          <w:highlight w:val="none"/>
          <w:lang w:val="zh-CN"/>
        </w:rPr>
        <w:t>组织相关</w:t>
      </w:r>
      <w:r>
        <w:rPr>
          <w:rFonts w:hint="eastAsia" w:ascii="方正仿宋_GBK" w:hAnsi="方正仿宋_GBK" w:eastAsia="方正仿宋_GBK" w:cs="方正仿宋_GBK"/>
          <w:kern w:val="0"/>
          <w:sz w:val="24"/>
          <w:szCs w:val="24"/>
          <w:highlight w:val="none"/>
          <w:lang w:val="en-US" w:eastAsia="zh-CN"/>
        </w:rPr>
        <w:t>评审</w:t>
      </w:r>
      <w:r>
        <w:rPr>
          <w:rFonts w:hint="eastAsia" w:ascii="方正仿宋_GBK" w:hAnsi="方正仿宋_GBK" w:eastAsia="方正仿宋_GBK" w:cs="方正仿宋_GBK"/>
          <w:kern w:val="0"/>
          <w:sz w:val="24"/>
          <w:szCs w:val="24"/>
          <w:highlight w:val="none"/>
          <w:lang w:val="zh-CN"/>
        </w:rPr>
        <w:t>人员组成评标小组，</w:t>
      </w:r>
      <w:r>
        <w:rPr>
          <w:rFonts w:hint="eastAsia" w:ascii="方正仿宋_GBK" w:hAnsi="方正仿宋_GBK" w:eastAsia="方正仿宋_GBK" w:cs="方正仿宋_GBK"/>
          <w:kern w:val="0"/>
          <w:sz w:val="24"/>
          <w:szCs w:val="24"/>
          <w:highlight w:val="none"/>
        </w:rPr>
        <w:t>在响应招标文件的前提下</w:t>
      </w:r>
      <w:r>
        <w:rPr>
          <w:rFonts w:hint="eastAsia" w:ascii="方正仿宋_GBK" w:hAnsi="方正仿宋_GBK" w:eastAsia="方正仿宋_GBK" w:cs="方正仿宋_GBK"/>
          <w:kern w:val="0"/>
          <w:sz w:val="24"/>
          <w:szCs w:val="24"/>
          <w:highlight w:val="none"/>
          <w:lang w:val="en-US" w:eastAsia="zh-CN"/>
        </w:rPr>
        <w:t>最低价的</w:t>
      </w:r>
      <w:r>
        <w:rPr>
          <w:rFonts w:hint="eastAsia" w:ascii="方正仿宋_GBK" w:hAnsi="方正仿宋_GBK" w:eastAsia="方正仿宋_GBK" w:cs="方正仿宋_GBK"/>
          <w:kern w:val="0"/>
          <w:sz w:val="24"/>
          <w:szCs w:val="24"/>
          <w:highlight w:val="none"/>
          <w:lang w:val="zh-CN" w:eastAsia="zh-CN"/>
        </w:rPr>
        <w:t>中标。</w:t>
      </w:r>
    </w:p>
    <w:p w14:paraId="0A49059E">
      <w:pPr>
        <w:widowControl/>
        <w:spacing w:line="360" w:lineRule="auto"/>
        <w:ind w:firstLine="480" w:firstLineChars="200"/>
        <w:jc w:val="left"/>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lang w:val="en-US" w:eastAsia="zh-CN"/>
        </w:rPr>
        <w:t>三</w:t>
      </w:r>
      <w:r>
        <w:rPr>
          <w:rFonts w:hint="eastAsia" w:ascii="方正仿宋_GBK" w:hAnsi="方正仿宋_GBK" w:eastAsia="方正仿宋_GBK" w:cs="方正仿宋_GBK"/>
          <w:kern w:val="0"/>
          <w:sz w:val="24"/>
          <w:szCs w:val="24"/>
          <w:highlight w:val="none"/>
        </w:rPr>
        <w:t>、定标和通知</w:t>
      </w:r>
    </w:p>
    <w:p w14:paraId="74F5C577">
      <w:pPr>
        <w:spacing w:line="360" w:lineRule="auto"/>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szCs w:val="24"/>
          <w:highlight w:val="none"/>
          <w:lang w:val="en-US" w:eastAsia="zh-CN"/>
        </w:rPr>
        <w:t>.</w:t>
      </w:r>
      <w:r>
        <w:rPr>
          <w:rFonts w:hint="eastAsia" w:ascii="方正仿宋_GBK" w:hAnsi="方正仿宋_GBK" w:eastAsia="方正仿宋_GBK" w:cs="方正仿宋_GBK"/>
          <w:color w:val="000000"/>
          <w:sz w:val="24"/>
          <w:szCs w:val="24"/>
          <w:highlight w:val="none"/>
        </w:rPr>
        <w:t>招标方在中标候选人范围内依据排序进行选择，最终确定中标</w:t>
      </w:r>
      <w:r>
        <w:rPr>
          <w:rFonts w:hint="eastAsia" w:ascii="方正仿宋_GBK" w:hAnsi="方正仿宋_GBK" w:eastAsia="方正仿宋_GBK" w:cs="方正仿宋_GBK"/>
          <w:color w:val="000000"/>
          <w:sz w:val="24"/>
          <w:szCs w:val="24"/>
          <w:highlight w:val="none"/>
          <w:lang w:val="en-US" w:eastAsia="zh-CN"/>
        </w:rPr>
        <w:t>方</w:t>
      </w:r>
      <w:r>
        <w:rPr>
          <w:rFonts w:hint="eastAsia" w:ascii="方正仿宋_GBK" w:hAnsi="方正仿宋_GBK" w:eastAsia="方正仿宋_GBK" w:cs="方正仿宋_GBK"/>
          <w:color w:val="000000"/>
          <w:sz w:val="24"/>
          <w:szCs w:val="24"/>
          <w:highlight w:val="none"/>
        </w:rPr>
        <w:t>。</w:t>
      </w:r>
    </w:p>
    <w:p w14:paraId="65E230B9">
      <w:pPr>
        <w:spacing w:line="360" w:lineRule="auto"/>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2.</w:t>
      </w:r>
      <w:r>
        <w:rPr>
          <w:rFonts w:hint="eastAsia" w:ascii="方正仿宋_GBK" w:hAnsi="方正仿宋_GBK" w:eastAsia="方正仿宋_GBK" w:cs="方正仿宋_GBK"/>
          <w:color w:val="000000"/>
          <w:sz w:val="24"/>
          <w:szCs w:val="24"/>
          <w:highlight w:val="none"/>
        </w:rPr>
        <w:t>中标及落标</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sz w:val="24"/>
          <w:szCs w:val="24"/>
          <w:highlight w:val="none"/>
        </w:rPr>
        <w:t>经过评标委员会评审并推荐出中标候选人后，招标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将按规定向中标</w:t>
      </w:r>
      <w:r>
        <w:rPr>
          <w:rFonts w:hint="eastAsia" w:ascii="方正仿宋_GBK" w:hAnsi="方正仿宋_GBK" w:eastAsia="方正仿宋_GBK" w:cs="方正仿宋_GBK"/>
          <w:sz w:val="24"/>
          <w:szCs w:val="24"/>
          <w:highlight w:val="none"/>
          <w:lang w:val="en-US" w:eastAsia="zh-CN"/>
        </w:rPr>
        <w:t>方</w:t>
      </w:r>
      <w:r>
        <w:rPr>
          <w:rFonts w:hint="eastAsia" w:ascii="方正仿宋_GBK" w:hAnsi="方正仿宋_GBK" w:eastAsia="方正仿宋_GBK" w:cs="方正仿宋_GBK"/>
          <w:sz w:val="24"/>
          <w:szCs w:val="24"/>
          <w:highlight w:val="none"/>
        </w:rPr>
        <w:t>发出中标通知书</w:t>
      </w:r>
      <w:r>
        <w:rPr>
          <w:rFonts w:hint="eastAsia" w:ascii="方正仿宋_GBK" w:hAnsi="方正仿宋_GBK" w:eastAsia="方正仿宋_GBK" w:cs="方正仿宋_GBK"/>
          <w:color w:val="000000"/>
          <w:sz w:val="24"/>
          <w:szCs w:val="24"/>
          <w:highlight w:val="none"/>
        </w:rPr>
        <w:t>；如</w:t>
      </w:r>
      <w:r>
        <w:rPr>
          <w:rFonts w:hint="eastAsia" w:ascii="方正仿宋_GBK" w:hAnsi="方正仿宋_GBK" w:eastAsia="方正仿宋_GBK" w:cs="方正仿宋_GBK"/>
          <w:color w:val="000000"/>
          <w:sz w:val="24"/>
          <w:szCs w:val="24"/>
          <w:highlight w:val="none"/>
          <w:lang w:eastAsia="zh-CN"/>
        </w:rPr>
        <w:t>参选方</w:t>
      </w:r>
      <w:r>
        <w:rPr>
          <w:rFonts w:hint="eastAsia" w:ascii="方正仿宋_GBK" w:hAnsi="方正仿宋_GBK" w:eastAsia="方正仿宋_GBK" w:cs="方正仿宋_GBK"/>
          <w:color w:val="000000"/>
          <w:sz w:val="24"/>
          <w:szCs w:val="24"/>
          <w:highlight w:val="none"/>
        </w:rPr>
        <w:t>在</w:t>
      </w:r>
      <w:r>
        <w:rPr>
          <w:rFonts w:hint="eastAsia" w:ascii="方正仿宋_GBK" w:hAnsi="方正仿宋_GBK" w:eastAsia="方正仿宋_GBK" w:cs="方正仿宋_GBK"/>
          <w:color w:val="000000"/>
          <w:sz w:val="24"/>
          <w:szCs w:val="24"/>
          <w:highlight w:val="none"/>
          <w:lang w:val="en-US" w:eastAsia="zh-CN"/>
        </w:rPr>
        <w:t>比选</w:t>
      </w:r>
      <w:r>
        <w:rPr>
          <w:rFonts w:hint="eastAsia" w:ascii="方正仿宋_GBK" w:hAnsi="方正仿宋_GBK" w:eastAsia="方正仿宋_GBK" w:cs="方正仿宋_GBK"/>
          <w:color w:val="000000"/>
          <w:sz w:val="24"/>
          <w:szCs w:val="24"/>
          <w:highlight w:val="none"/>
        </w:rPr>
        <w:t>工作结束后</w:t>
      </w:r>
      <w:r>
        <w:rPr>
          <w:rFonts w:hint="eastAsia" w:ascii="方正仿宋_GBK" w:hAnsi="方正仿宋_GBK" w:eastAsia="方正仿宋_GBK" w:cs="方正仿宋_GBK"/>
          <w:color w:val="000000"/>
          <w:sz w:val="24"/>
          <w:szCs w:val="24"/>
          <w:highlight w:val="none"/>
          <w:lang w:val="en-US" w:eastAsia="zh-CN"/>
        </w:rPr>
        <w:t>十五</w:t>
      </w:r>
      <w:r>
        <w:rPr>
          <w:rFonts w:hint="eastAsia" w:ascii="方正仿宋_GBK" w:hAnsi="方正仿宋_GBK" w:eastAsia="方正仿宋_GBK" w:cs="方正仿宋_GBK"/>
          <w:color w:val="000000"/>
          <w:sz w:val="24"/>
          <w:szCs w:val="24"/>
          <w:highlight w:val="none"/>
        </w:rPr>
        <w:t>日内没有接到招标方发出的中标通知书，</w:t>
      </w:r>
      <w:r>
        <w:rPr>
          <w:rFonts w:hint="eastAsia" w:ascii="方正仿宋_GBK" w:hAnsi="方正仿宋_GBK" w:eastAsia="方正仿宋_GBK" w:cs="方正仿宋_GBK"/>
          <w:color w:val="000000"/>
          <w:sz w:val="24"/>
          <w:szCs w:val="24"/>
          <w:highlight w:val="none"/>
          <w:lang w:eastAsia="zh-CN"/>
        </w:rPr>
        <w:t>参选方</w:t>
      </w:r>
      <w:r>
        <w:rPr>
          <w:rFonts w:hint="eastAsia" w:ascii="方正仿宋_GBK" w:hAnsi="方正仿宋_GBK" w:eastAsia="方正仿宋_GBK" w:cs="方正仿宋_GBK"/>
          <w:color w:val="000000"/>
          <w:sz w:val="24"/>
          <w:szCs w:val="24"/>
          <w:highlight w:val="none"/>
        </w:rPr>
        <w:t>应视为在本次</w:t>
      </w:r>
      <w:r>
        <w:rPr>
          <w:rFonts w:hint="eastAsia" w:ascii="方正仿宋_GBK" w:hAnsi="方正仿宋_GBK" w:eastAsia="方正仿宋_GBK" w:cs="方正仿宋_GBK"/>
          <w:color w:val="000000"/>
          <w:sz w:val="24"/>
          <w:szCs w:val="24"/>
          <w:highlight w:val="none"/>
          <w:lang w:val="en-US" w:eastAsia="zh-CN"/>
        </w:rPr>
        <w:t>比选</w:t>
      </w:r>
      <w:r>
        <w:rPr>
          <w:rFonts w:hint="eastAsia" w:ascii="方正仿宋_GBK" w:hAnsi="方正仿宋_GBK" w:eastAsia="方正仿宋_GBK" w:cs="方正仿宋_GBK"/>
          <w:color w:val="000000"/>
          <w:sz w:val="24"/>
          <w:szCs w:val="24"/>
          <w:highlight w:val="none"/>
        </w:rPr>
        <w:t>工作中落标。</w:t>
      </w:r>
    </w:p>
    <w:p w14:paraId="159B6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新宋体" w:hAnsi="新宋体" w:eastAsia="新宋体" w:cs="新宋体"/>
          <w:color w:val="000000"/>
          <w:sz w:val="28"/>
          <w:szCs w:val="28"/>
          <w:highlight w:val="none"/>
        </w:rPr>
      </w:pP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bCs/>
          <w:color w:val="000000"/>
          <w:sz w:val="24"/>
          <w:szCs w:val="24"/>
          <w:highlight w:val="none"/>
        </w:rPr>
        <w:t>收到三家（含三家）以上符合招标要求的</w:t>
      </w:r>
      <w:r>
        <w:rPr>
          <w:rFonts w:hint="eastAsia" w:ascii="方正仿宋_GBK" w:hAnsi="方正仿宋_GBK" w:eastAsia="方正仿宋_GBK" w:cs="方正仿宋_GBK"/>
          <w:bCs/>
          <w:color w:val="000000"/>
          <w:sz w:val="24"/>
          <w:szCs w:val="24"/>
          <w:highlight w:val="none"/>
          <w:lang w:eastAsia="zh-CN"/>
        </w:rPr>
        <w:t>参选方</w:t>
      </w:r>
      <w:r>
        <w:rPr>
          <w:rFonts w:hint="eastAsia" w:ascii="方正仿宋_GBK" w:hAnsi="方正仿宋_GBK" w:eastAsia="方正仿宋_GBK" w:cs="方正仿宋_GBK"/>
          <w:bCs/>
          <w:color w:val="000000"/>
          <w:sz w:val="24"/>
          <w:szCs w:val="24"/>
          <w:highlight w:val="none"/>
        </w:rPr>
        <w:t>，开标有效。</w:t>
      </w:r>
    </w:p>
    <w:p w14:paraId="2CD11DF2">
      <w:pPr>
        <w:rPr>
          <w:rFonts w:hint="eastAsia" w:ascii="方正小标宋_GBK" w:hAnsi="方正小标宋_GBK" w:eastAsia="方正小标宋_GBK" w:cs="方正小标宋_GBK"/>
          <w:b/>
          <w:bCs/>
          <w:sz w:val="44"/>
          <w:szCs w:val="44"/>
          <w:highlight w:val="none"/>
        </w:rPr>
      </w:pPr>
      <w:r>
        <w:rPr>
          <w:rFonts w:hint="eastAsia" w:ascii="方正小标宋_GBK" w:hAnsi="方正小标宋_GBK" w:eastAsia="方正小标宋_GBK" w:cs="方正小标宋_GBK"/>
          <w:b/>
          <w:bCs/>
          <w:sz w:val="44"/>
          <w:szCs w:val="44"/>
          <w:highlight w:val="none"/>
        </w:rPr>
        <w:br w:type="page"/>
      </w:r>
    </w:p>
    <w:p w14:paraId="36CAC0A6">
      <w:pPr>
        <w:spacing w:line="360" w:lineRule="auto"/>
        <w:jc w:val="center"/>
        <w:outlineLvl w:val="0"/>
        <w:rPr>
          <w:rFonts w:hint="eastAsia" w:ascii="方正小标宋_GBK" w:hAnsi="方正小标宋_GBK" w:eastAsia="方正小标宋_GBK" w:cs="方正小标宋_GBK"/>
          <w:b w:val="0"/>
          <w:bCs w:val="0"/>
          <w:sz w:val="44"/>
          <w:szCs w:val="44"/>
          <w:highlight w:val="none"/>
          <w:lang w:eastAsia="zh-CN"/>
        </w:rPr>
      </w:pPr>
      <w:r>
        <w:rPr>
          <w:rFonts w:hint="eastAsia" w:ascii="方正小标宋_GBK" w:hAnsi="方正小标宋_GBK" w:eastAsia="方正小标宋_GBK" w:cs="方正小标宋_GBK"/>
          <w:b w:val="0"/>
          <w:bCs w:val="0"/>
          <w:sz w:val="44"/>
          <w:szCs w:val="44"/>
          <w:highlight w:val="none"/>
        </w:rPr>
        <w:t>第</w:t>
      </w:r>
      <w:r>
        <w:rPr>
          <w:rFonts w:hint="eastAsia" w:ascii="方正小标宋_GBK" w:hAnsi="方正小标宋_GBK" w:eastAsia="方正小标宋_GBK" w:cs="方正小标宋_GBK"/>
          <w:b w:val="0"/>
          <w:bCs w:val="0"/>
          <w:sz w:val="44"/>
          <w:szCs w:val="44"/>
          <w:highlight w:val="none"/>
          <w:lang w:val="en-US" w:eastAsia="zh-CN"/>
        </w:rPr>
        <w:t>三</w:t>
      </w:r>
      <w:r>
        <w:rPr>
          <w:rFonts w:hint="eastAsia" w:ascii="方正小标宋_GBK" w:hAnsi="方正小标宋_GBK" w:eastAsia="方正小标宋_GBK" w:cs="方正小标宋_GBK"/>
          <w:b w:val="0"/>
          <w:bCs w:val="0"/>
          <w:sz w:val="44"/>
          <w:szCs w:val="44"/>
          <w:highlight w:val="none"/>
        </w:rPr>
        <w:t>部分</w:t>
      </w:r>
      <w:r>
        <w:rPr>
          <w:rFonts w:hint="eastAsia" w:ascii="方正小标宋_GBK" w:hAnsi="方正小标宋_GBK" w:eastAsia="方正小标宋_GBK" w:cs="方正小标宋_GBK"/>
          <w:b w:val="0"/>
          <w:bCs w:val="0"/>
          <w:sz w:val="44"/>
          <w:szCs w:val="44"/>
          <w:highlight w:val="none"/>
          <w:lang w:eastAsia="zh-CN"/>
        </w:rPr>
        <w:t>：主合同条款</w:t>
      </w:r>
    </w:p>
    <w:p w14:paraId="42377F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发包方：中垦牧（陕西）牧业有限公司    （简称甲方）  </w:t>
      </w:r>
    </w:p>
    <w:p w14:paraId="54C9FC2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承包方：                              （简称乙方）</w:t>
      </w:r>
    </w:p>
    <w:p w14:paraId="4FE2E82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按照《民法典》及相关法律、法规的规定，遵循平等、自愿、公平和诚信的原则，甲乙双方就中垦牧（陕西）牧业有限公司大荔分公司（以下简称大荔牧场）大荔</w:t>
      </w:r>
      <w:r>
        <w:rPr>
          <w:rFonts w:hint="eastAsia" w:ascii="Times New Roman" w:hAnsi="Times New Roman" w:eastAsia="方正仿宋_GBK" w:cs="Times New Roman"/>
          <w:color w:val="auto"/>
          <w:sz w:val="24"/>
          <w:szCs w:val="24"/>
          <w:highlight w:val="none"/>
        </w:rPr>
        <w:t>牧场</w:t>
      </w:r>
      <w:r>
        <w:rPr>
          <w:rFonts w:hint="eastAsia" w:ascii="Times New Roman" w:hAnsi="Times New Roman" w:eastAsia="方正仿宋_GBK" w:cs="Times New Roman"/>
          <w:color w:val="auto"/>
          <w:sz w:val="24"/>
          <w:szCs w:val="24"/>
          <w:highlight w:val="none"/>
          <w:lang w:val="en-US" w:eastAsia="zh-CN"/>
        </w:rPr>
        <w:t>维修斯普瑞24立方车厢行星齿轮箱事项，经协商一致达成如下协议：</w:t>
      </w:r>
    </w:p>
    <w:p w14:paraId="06C7F025">
      <w:pPr>
        <w:autoSpaceDN w:val="0"/>
        <w:ind w:firstLine="548" w:firstLineChars="196"/>
        <w:rPr>
          <w:rFonts w:hint="eastAsia" w:ascii="新宋体" w:hAnsi="新宋体" w:eastAsia="新宋体" w:cs="新宋体"/>
          <w:b/>
          <w:bCs/>
          <w:kern w:val="0"/>
          <w:sz w:val="28"/>
          <w:szCs w:val="28"/>
        </w:rPr>
      </w:pPr>
      <w:r>
        <w:rPr>
          <w:rFonts w:hint="eastAsia" w:ascii="新宋体" w:hAnsi="新宋体" w:eastAsia="新宋体" w:cs="新宋体"/>
          <w:b/>
          <w:bCs/>
          <w:kern w:val="0"/>
          <w:sz w:val="28"/>
          <w:szCs w:val="28"/>
          <w:lang w:val="en-US" w:eastAsia="zh-CN"/>
        </w:rPr>
        <w:t>一、</w:t>
      </w:r>
      <w:r>
        <w:rPr>
          <w:rFonts w:hint="eastAsia" w:ascii="新宋体" w:hAnsi="新宋体" w:eastAsia="新宋体" w:cs="新宋体"/>
          <w:b/>
          <w:bCs/>
          <w:kern w:val="0"/>
          <w:sz w:val="28"/>
          <w:szCs w:val="28"/>
        </w:rPr>
        <w:t>价格及总价</w:t>
      </w:r>
    </w:p>
    <w:tbl>
      <w:tblPr>
        <w:tblStyle w:val="13"/>
        <w:tblW w:w="9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3696"/>
        <w:gridCol w:w="1353"/>
        <w:gridCol w:w="1053"/>
        <w:gridCol w:w="1053"/>
        <w:gridCol w:w="1102"/>
      </w:tblGrid>
      <w:tr w14:paraId="4AF2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trPr>
        <w:tc>
          <w:tcPr>
            <w:tcW w:w="1251" w:type="dxa"/>
            <w:tcBorders>
              <w:top w:val="single" w:color="000000" w:sz="8" w:space="0"/>
              <w:left w:val="single" w:color="000000" w:sz="8" w:space="0"/>
              <w:bottom w:val="single" w:color="000000" w:sz="8" w:space="0"/>
              <w:right w:val="single" w:color="000000" w:sz="8" w:space="0"/>
            </w:tcBorders>
            <w:noWrap/>
            <w:vAlign w:val="center"/>
          </w:tcPr>
          <w:p w14:paraId="64A643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3265" w:type="dxa"/>
            <w:tcBorders>
              <w:top w:val="single" w:color="000000" w:sz="8" w:space="0"/>
              <w:left w:val="nil"/>
              <w:bottom w:val="single" w:color="000000" w:sz="8" w:space="0"/>
              <w:right w:val="single" w:color="000000" w:sz="8" w:space="0"/>
            </w:tcBorders>
            <w:noWrap/>
            <w:vAlign w:val="center"/>
          </w:tcPr>
          <w:p w14:paraId="3108C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速比</w:t>
            </w:r>
          </w:p>
        </w:tc>
        <w:tc>
          <w:tcPr>
            <w:tcW w:w="1353" w:type="dxa"/>
            <w:tcBorders>
              <w:top w:val="single" w:color="000000" w:sz="8" w:space="0"/>
              <w:left w:val="nil"/>
              <w:bottom w:val="single" w:color="000000" w:sz="8" w:space="0"/>
              <w:right w:val="single" w:color="000000" w:sz="8" w:space="0"/>
            </w:tcBorders>
            <w:noWrap/>
            <w:vAlign w:val="center"/>
          </w:tcPr>
          <w:p w14:paraId="1E026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053" w:type="dxa"/>
            <w:tcBorders>
              <w:top w:val="single" w:color="000000" w:sz="8" w:space="0"/>
              <w:left w:val="nil"/>
              <w:bottom w:val="single" w:color="000000" w:sz="8" w:space="0"/>
              <w:right w:val="single" w:color="000000" w:sz="8" w:space="0"/>
            </w:tcBorders>
            <w:noWrap/>
            <w:vAlign w:val="center"/>
          </w:tcPr>
          <w:p w14:paraId="0D7ED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3" w:type="dxa"/>
            <w:tcBorders>
              <w:top w:val="single" w:color="000000" w:sz="8" w:space="0"/>
              <w:left w:val="nil"/>
              <w:bottom w:val="single" w:color="000000" w:sz="8" w:space="0"/>
              <w:right w:val="single" w:color="000000" w:sz="8" w:space="0"/>
            </w:tcBorders>
            <w:noWrap/>
            <w:vAlign w:val="center"/>
          </w:tcPr>
          <w:p w14:paraId="32D2CFC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数量</w:t>
            </w:r>
          </w:p>
        </w:tc>
        <w:tc>
          <w:tcPr>
            <w:tcW w:w="1102" w:type="dxa"/>
            <w:tcBorders>
              <w:top w:val="single" w:color="000000" w:sz="8" w:space="0"/>
              <w:left w:val="nil"/>
              <w:bottom w:val="single" w:color="000000" w:sz="8" w:space="0"/>
              <w:right w:val="single" w:color="000000" w:sz="8" w:space="0"/>
            </w:tcBorders>
            <w:noWrap/>
            <w:vAlign w:val="center"/>
          </w:tcPr>
          <w:p w14:paraId="642B0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9A8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0" w:type="auto"/>
            <w:tcBorders>
              <w:top w:val="nil"/>
              <w:left w:val="single" w:color="000000" w:sz="8" w:space="0"/>
              <w:bottom w:val="single" w:color="000000" w:sz="8" w:space="0"/>
              <w:right w:val="single" w:color="000000" w:sz="8" w:space="0"/>
            </w:tcBorders>
            <w:noWrap/>
            <w:vAlign w:val="center"/>
          </w:tcPr>
          <w:p w14:paraId="6D984E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行星齿轮箱</w:t>
            </w:r>
          </w:p>
          <w:p w14:paraId="472E11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nil"/>
              <w:left w:val="nil"/>
              <w:bottom w:val="single" w:color="000000" w:sz="8" w:space="0"/>
              <w:right w:val="single" w:color="000000" w:sz="8" w:space="0"/>
            </w:tcBorders>
            <w:noWrap/>
            <w:vAlign w:val="center"/>
          </w:tcPr>
          <w:p w14:paraId="0C6C84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22.4:1PLANETARY#PG3002VM-22.5</w:t>
            </w:r>
          </w:p>
          <w:p w14:paraId="66EF90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0" w:type="auto"/>
            <w:tcBorders>
              <w:top w:val="nil"/>
              <w:left w:val="nil"/>
              <w:bottom w:val="single" w:color="000000" w:sz="8" w:space="0"/>
              <w:right w:val="single" w:color="000000" w:sz="8" w:space="0"/>
            </w:tcBorders>
            <w:noWrap/>
            <w:vAlign w:val="center"/>
          </w:tcPr>
          <w:p w14:paraId="58ED0E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PG3002VM </w:t>
            </w:r>
          </w:p>
        </w:tc>
        <w:tc>
          <w:tcPr>
            <w:tcW w:w="1053" w:type="dxa"/>
            <w:tcBorders>
              <w:top w:val="nil"/>
              <w:left w:val="nil"/>
              <w:bottom w:val="single" w:color="000000" w:sz="8" w:space="0"/>
              <w:right w:val="single" w:color="000000" w:sz="8" w:space="0"/>
            </w:tcBorders>
            <w:noWrap/>
            <w:vAlign w:val="center"/>
          </w:tcPr>
          <w:p w14:paraId="59D5BB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53" w:type="dxa"/>
            <w:tcBorders>
              <w:top w:val="nil"/>
              <w:left w:val="nil"/>
              <w:bottom w:val="single" w:color="000000" w:sz="8" w:space="0"/>
              <w:right w:val="single" w:color="000000" w:sz="8" w:space="0"/>
            </w:tcBorders>
            <w:noWrap/>
            <w:vAlign w:val="center"/>
          </w:tcPr>
          <w:p w14:paraId="78B113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102" w:type="dxa"/>
            <w:tcBorders>
              <w:top w:val="nil"/>
              <w:left w:val="nil"/>
              <w:bottom w:val="single" w:color="000000" w:sz="8" w:space="0"/>
              <w:right w:val="single" w:color="000000" w:sz="8" w:space="0"/>
            </w:tcBorders>
            <w:noWrap/>
            <w:vAlign w:val="center"/>
          </w:tcPr>
          <w:p w14:paraId="77F797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0990244B">
      <w:pPr>
        <w:autoSpaceDN w:val="0"/>
        <w:rPr>
          <w:rFonts w:hint="eastAsia" w:ascii="新宋体" w:hAnsi="新宋体" w:eastAsia="新宋体" w:cs="新宋体"/>
          <w:b/>
          <w:bCs/>
          <w:kern w:val="0"/>
          <w:sz w:val="28"/>
          <w:szCs w:val="28"/>
        </w:rPr>
      </w:pPr>
    </w:p>
    <w:p w14:paraId="2D3383F5">
      <w:pPr>
        <w:autoSpaceDN w:val="0"/>
        <w:spacing w:line="345" w:lineRule="atLeast"/>
        <w:ind w:firstLine="548" w:firstLineChars="196"/>
        <w:rPr>
          <w:rFonts w:hint="eastAsia" w:ascii="新宋体" w:hAnsi="新宋体" w:eastAsia="新宋体" w:cs="新宋体"/>
          <w:b/>
          <w:bCs/>
          <w:kern w:val="0"/>
          <w:sz w:val="28"/>
          <w:szCs w:val="28"/>
        </w:rPr>
      </w:pPr>
      <w:r>
        <w:rPr>
          <w:rFonts w:hint="eastAsia" w:ascii="新宋体" w:hAnsi="新宋体" w:eastAsia="新宋体" w:cs="新宋体"/>
          <w:b/>
          <w:bCs/>
          <w:kern w:val="0"/>
          <w:sz w:val="28"/>
          <w:szCs w:val="28"/>
          <w:lang w:val="en-US" w:eastAsia="zh-CN"/>
        </w:rPr>
        <w:t>二、</w:t>
      </w:r>
      <w:r>
        <w:rPr>
          <w:rFonts w:hint="eastAsia" w:ascii="新宋体" w:hAnsi="新宋体" w:eastAsia="新宋体" w:cs="新宋体"/>
          <w:b/>
          <w:bCs/>
          <w:kern w:val="0"/>
          <w:sz w:val="28"/>
          <w:szCs w:val="28"/>
        </w:rPr>
        <w:t>履行方式</w:t>
      </w:r>
    </w:p>
    <w:p w14:paraId="6565CF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（一）合同期限:  乙方收到甲方通知</w:t>
      </w:r>
      <w:r>
        <w:rPr>
          <w:rFonts w:hint="eastAsia" w:ascii="Times New Roman" w:hAnsi="Times New Roman" w:eastAsia="方正仿宋_GBK" w:cs="Times New Roman"/>
          <w:color w:val="auto"/>
          <w:sz w:val="24"/>
          <w:szCs w:val="24"/>
          <w:highlight w:val="none"/>
          <w:u w:val="single"/>
          <w:lang w:val="en-US" w:eastAsia="zh-CN"/>
        </w:rPr>
        <w:t xml:space="preserve">  180   </w:t>
      </w:r>
      <w:r>
        <w:rPr>
          <w:rFonts w:hint="eastAsia" w:ascii="Times New Roman" w:hAnsi="Times New Roman" w:eastAsia="方正仿宋_GBK" w:cs="Times New Roman"/>
          <w:color w:val="auto"/>
          <w:sz w:val="24"/>
          <w:szCs w:val="24"/>
          <w:highlight w:val="none"/>
          <w:lang w:val="en-US" w:eastAsia="zh-CN"/>
        </w:rPr>
        <w:t>天完成。</w:t>
      </w:r>
    </w:p>
    <w:p w14:paraId="4C3BEF6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（二）质量要求：</w:t>
      </w:r>
    </w:p>
    <w:p w14:paraId="39C58C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    1、乙方保证为甲方提供的产品质量合格，并提供配套证件，且行星齿轮箱符合斯普瑞24立方饲料搅拌机能正常使用的全新产品。</w:t>
      </w:r>
    </w:p>
    <w:p w14:paraId="63541C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 2、合同生效后180日内完成维修。 </w:t>
      </w:r>
    </w:p>
    <w:p w14:paraId="560CBDB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（三）</w:t>
      </w:r>
      <w:bookmarkStart w:id="2" w:name="_Hlk181653139"/>
      <w:r>
        <w:rPr>
          <w:rFonts w:hint="eastAsia" w:ascii="Times New Roman" w:hAnsi="Times New Roman" w:eastAsia="方正仿宋_GBK" w:cs="Times New Roman"/>
          <w:color w:val="auto"/>
          <w:sz w:val="24"/>
          <w:szCs w:val="24"/>
          <w:highlight w:val="none"/>
          <w:lang w:val="en-US" w:eastAsia="zh-CN"/>
        </w:rPr>
        <w:t>结算方式：完成服务，甲方验收合格，收到发票后7个工作日内付该项目95%款项，甲方通过银行转账，将款项汇至本合同乙方确认的银行账户；质保一年无质量问题，结清5%质保金；签订合同前，中标方报价保证金转合同履约保证金3400元；合同结束，期间无违约情况发生，甲方一次性无息退还履约保证金。</w:t>
      </w:r>
    </w:p>
    <w:p w14:paraId="0E01D3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（四）联系方式：电话、短信或微信确认。 </w:t>
      </w:r>
    </w:p>
    <w:p w14:paraId="2F002E5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甲方联系人及电话：  刘明亮-18992398295                         </w:t>
      </w:r>
    </w:p>
    <w:p w14:paraId="16F485B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乙方联系人及电话：                             </w:t>
      </w:r>
    </w:p>
    <w:bookmarkEnd w:id="2"/>
    <w:p w14:paraId="689D893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第三条 甲方职责</w:t>
      </w:r>
    </w:p>
    <w:p w14:paraId="09584D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三、双方权利与义务 </w:t>
      </w:r>
    </w:p>
    <w:p w14:paraId="7A3C27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（一） 甲方权利与义务 </w:t>
      </w:r>
    </w:p>
    <w:p w14:paraId="0820134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（二）乙方权利和义务 </w:t>
      </w:r>
    </w:p>
    <w:p w14:paraId="78F58A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四、 违约责任：</w:t>
      </w:r>
    </w:p>
    <w:p w14:paraId="376DBFF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1、双方严格遵守合同中的各项约定，乙方未按时完成服务或质量不符合要求，甲方不予以支付，如未按时完成合同，合同终止，履约保证金不予以退还。</w:t>
      </w:r>
    </w:p>
    <w:p w14:paraId="128493F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2、甲方完成核算，未按约定支付，超期每日支付乙方合同总价万分之一的违约金。</w:t>
      </w:r>
    </w:p>
    <w:p w14:paraId="348F32D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五、 争议解决 本合同履行过程中如发生争议，由双方协商解决，协商不成由大荔县人民法院管辖处理。</w:t>
      </w:r>
    </w:p>
    <w:p w14:paraId="08C91BC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六、双方信息</w:t>
      </w:r>
    </w:p>
    <w:p w14:paraId="3773C4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（一）甲方信息</w:t>
      </w:r>
    </w:p>
    <w:p w14:paraId="202411A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1、甲方开票信息：</w:t>
      </w:r>
    </w:p>
    <w:p w14:paraId="677D68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纳税人名称： 中垦牧（陕西）牧业有限公司  </w:t>
      </w:r>
    </w:p>
    <w:p w14:paraId="4B16AF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纳税人识别号：91610825MA70CMPQ7L </w:t>
      </w:r>
    </w:p>
    <w:p w14:paraId="62DDB3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开户行：中国农业发展银行定边支行      </w:t>
      </w:r>
    </w:p>
    <w:p w14:paraId="1D9D00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账号：20361082500100000357701     电话：13723386261</w:t>
      </w:r>
    </w:p>
    <w:p w14:paraId="60280FF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地址：陕西省榆林市定边县贺圈镇五兴庄村红庄自然村组</w:t>
      </w:r>
    </w:p>
    <w:p w14:paraId="331C313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服务地址：陕西省渭南市大荔县韦林镇果园中垦牧（陕西）牧业有限公司大荔分公司，联系人：刘明亮；电话：18992398295</w:t>
      </w:r>
    </w:p>
    <w:p w14:paraId="15E821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甲方收款信息：</w:t>
      </w:r>
    </w:p>
    <w:p w14:paraId="42FC61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户名： 中垦牧（陕西）牧业有限公司 </w:t>
      </w:r>
    </w:p>
    <w:p w14:paraId="131619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开户行：中国农业银行股份有限公司华阴市支行</w:t>
      </w:r>
    </w:p>
    <w:p w14:paraId="106968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账号：26515201040020721     联行号：103797451522</w:t>
      </w:r>
    </w:p>
    <w:p w14:paraId="34481E8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（二）乙方信息：</w:t>
      </w:r>
    </w:p>
    <w:p w14:paraId="4857E46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户名：          开户行：           账号： </w:t>
      </w:r>
    </w:p>
    <w:p w14:paraId="25EA028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七、不可抗力</w:t>
      </w:r>
    </w:p>
    <w:p w14:paraId="283525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 xml:space="preserve">本合同中的不可抗力包括战争、动乱、空中飞行物坠落或其他非甲方和乙方责任造成的爆炸、火灾等灾害事件。不可抗力事件发生后，双方当事人应尽力采取补救措施，双方各自承担所发生费用。                                                   </w:t>
      </w:r>
    </w:p>
    <w:p w14:paraId="5526131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八、 合同生效</w:t>
      </w:r>
    </w:p>
    <w:p w14:paraId="5110C72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方正小标宋_GBK" w:hAnsi="方正小标宋_GBK" w:eastAsia="方正小标宋_GBK" w:cs="方正小标宋_GBK"/>
          <w:color w:val="000000"/>
          <w:sz w:val="36"/>
          <w:szCs w:val="36"/>
          <w:highlight w:val="none"/>
        </w:rPr>
      </w:pPr>
      <w:r>
        <w:rPr>
          <w:rFonts w:hint="eastAsia" w:ascii="Times New Roman" w:hAnsi="Times New Roman" w:eastAsia="方正仿宋_GBK" w:cs="Times New Roman"/>
          <w:color w:val="auto"/>
          <w:sz w:val="24"/>
          <w:szCs w:val="24"/>
          <w:highlight w:val="none"/>
          <w:lang w:val="en-US" w:eastAsia="zh-CN"/>
        </w:rPr>
        <w:t xml:space="preserve">甲乙双方签字盖章后即生效，本合同一式叁份，甲方贰份、乙方壹份。 </w:t>
      </w:r>
      <w:r>
        <w:rPr>
          <w:rFonts w:hint="eastAsia" w:ascii="Times New Roman" w:hAnsi="Times New Roman" w:eastAsia="方正仿宋_GBK" w:cs="Times New Roman"/>
          <w:color w:val="auto"/>
          <w:sz w:val="24"/>
          <w:szCs w:val="24"/>
          <w:highlight w:val="none"/>
          <w:lang w:val="en-US" w:eastAsia="zh-CN"/>
        </w:rPr>
        <w:br w:type="page"/>
      </w:r>
      <w:r>
        <w:rPr>
          <w:rFonts w:hint="eastAsia" w:ascii="方正小标宋_GBK" w:hAnsi="方正小标宋_GBK" w:eastAsia="方正小标宋_GBK" w:cs="方正小标宋_GBK"/>
          <w:color w:val="000000"/>
          <w:sz w:val="36"/>
          <w:szCs w:val="36"/>
          <w:highlight w:val="none"/>
        </w:rPr>
        <w:t>阳光协议</w:t>
      </w:r>
    </w:p>
    <w:p w14:paraId="40886F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val="en-US" w:eastAsia="zh-CN"/>
        </w:rPr>
        <w:t>中垦牧（陕西）牧业有限公司</w:t>
      </w:r>
    </w:p>
    <w:p w14:paraId="12795C7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w:t>
      </w:r>
    </w:p>
    <w:p w14:paraId="7BEB589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鉴于:甲方通过</w:t>
      </w:r>
      <w:r>
        <w:rPr>
          <w:rFonts w:hint="eastAsia" w:ascii="Times New Roman" w:hAnsi="Times New Roman" w:eastAsia="方正仿宋_GBK" w:cs="Times New Roman"/>
          <w:color w:val="auto"/>
          <w:sz w:val="24"/>
          <w:szCs w:val="24"/>
          <w:highlight w:val="none"/>
          <w:lang w:val="en-US" w:eastAsia="zh-CN"/>
        </w:rPr>
        <w:t>竞争性比选</w:t>
      </w:r>
      <w:r>
        <w:rPr>
          <w:rFonts w:hint="default" w:ascii="Times New Roman" w:hAnsi="Times New Roman" w:eastAsia="方正仿宋_GBK" w:cs="Times New Roman"/>
          <w:color w:val="auto"/>
          <w:sz w:val="24"/>
          <w:szCs w:val="24"/>
          <w:highlight w:val="none"/>
        </w:rPr>
        <w:t>方式选定乙方为</w:t>
      </w:r>
      <w:r>
        <w:rPr>
          <w:rFonts w:hint="eastAsia" w:ascii="Times New Roman" w:hAnsi="Times New Roman" w:eastAsia="方正仿宋_GBK" w:cs="Times New Roman"/>
          <w:color w:val="auto"/>
          <w:sz w:val="24"/>
          <w:szCs w:val="24"/>
          <w:highlight w:val="none"/>
          <w:lang w:val="en-US" w:eastAsia="zh-CN"/>
        </w:rPr>
        <w:t>大荔牧场赶牛通道维修更换风机事项</w:t>
      </w:r>
      <w:r>
        <w:rPr>
          <w:rFonts w:hint="default" w:ascii="Times New Roman" w:hAnsi="Times New Roman" w:eastAsia="方正仿宋_GBK" w:cs="Times New Roman"/>
          <w:color w:val="auto"/>
          <w:sz w:val="24"/>
          <w:szCs w:val="24"/>
          <w:highlight w:val="none"/>
        </w:rPr>
        <w:t>的</w:t>
      </w:r>
      <w:r>
        <w:rPr>
          <w:rFonts w:hint="eastAsia" w:ascii="Times New Roman" w:hAnsi="Times New Roman" w:eastAsia="方正仿宋_GBK" w:cs="Times New Roman"/>
          <w:color w:val="auto"/>
          <w:sz w:val="24"/>
          <w:szCs w:val="24"/>
          <w:highlight w:val="none"/>
          <w:lang w:val="en-US" w:eastAsia="zh-CN"/>
        </w:rPr>
        <w:t>承包</w:t>
      </w:r>
      <w:r>
        <w:rPr>
          <w:rFonts w:hint="default" w:ascii="Times New Roman" w:hAnsi="Times New Roman" w:eastAsia="方正仿宋_GBK" w:cs="Times New Roman"/>
          <w:color w:val="auto"/>
          <w:sz w:val="24"/>
          <w:szCs w:val="24"/>
          <w:highlight w:val="none"/>
        </w:rPr>
        <w:t>方</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双方拟签订</w:t>
      </w:r>
      <w:r>
        <w:rPr>
          <w:rFonts w:hint="eastAsia" w:ascii="Times New Roman" w:hAnsi="Times New Roman" w:eastAsia="方正仿宋_GBK" w:cs="Times New Roman"/>
          <w:color w:val="auto"/>
          <w:sz w:val="24"/>
          <w:szCs w:val="24"/>
          <w:highlight w:val="none"/>
          <w:lang w:val="en-US" w:eastAsia="zh-CN"/>
        </w:rPr>
        <w:t>大荔牧场赶牛通道维修更换风机事项</w:t>
      </w:r>
      <w:r>
        <w:rPr>
          <w:rFonts w:hint="default" w:ascii="Times New Roman" w:hAnsi="Times New Roman" w:eastAsia="方正仿宋_GBK" w:cs="Times New Roman"/>
          <w:color w:val="auto"/>
          <w:sz w:val="24"/>
          <w:szCs w:val="24"/>
          <w:highlight w:val="none"/>
        </w:rPr>
        <w:t>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以下简称主合同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。为确保各方本次及未来所有相关交易在合法、合规、透明、诚信的原则下进行</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杜绝任何形式的贿赂、腐败和不正当利益输送</w:t>
      </w:r>
      <w:r>
        <w:rPr>
          <w:rFonts w:hint="eastAsia" w:ascii="Times New Roman" w:hAnsi="Times New Roman" w:eastAsia="方正仿宋_GBK" w:cs="Times New Roman"/>
          <w:color w:val="auto"/>
          <w:sz w:val="24"/>
          <w:szCs w:val="24"/>
          <w:highlight w:val="none"/>
          <w:lang w:eastAsia="zh-CN"/>
        </w:rPr>
        <w:t>以及围标串标、弄虚作假</w:t>
      </w:r>
      <w:r>
        <w:rPr>
          <w:rFonts w:hint="eastAsia" w:ascii="Times New Roman" w:hAnsi="Times New Roman" w:eastAsia="方正仿宋_GBK" w:cs="Times New Roman"/>
          <w:color w:val="auto"/>
          <w:sz w:val="24"/>
          <w:szCs w:val="24"/>
          <w:highlight w:val="none"/>
          <w:lang w:val="en-US" w:eastAsia="zh-CN"/>
        </w:rPr>
        <w:t>等</w:t>
      </w:r>
      <w:r>
        <w:rPr>
          <w:rFonts w:hint="eastAsia" w:ascii="Times New Roman" w:hAnsi="Times New Roman" w:eastAsia="方正仿宋_GBK" w:cs="Times New Roman"/>
          <w:color w:val="auto"/>
          <w:sz w:val="24"/>
          <w:szCs w:val="24"/>
          <w:highlight w:val="none"/>
          <w:lang w:eastAsia="zh-CN"/>
        </w:rPr>
        <w:t>行为</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双方在签订业务合同的同时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共同签订本协议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各方承诺严格遵守本协议条款</w:t>
      </w:r>
      <w:r>
        <w:rPr>
          <w:rFonts w:hint="default" w:ascii="Times New Roman" w:hAnsi="Times New Roman" w:eastAsia="方正仿宋_GBK" w:cs="Times New Roman"/>
          <w:color w:val="auto"/>
          <w:sz w:val="24"/>
          <w:szCs w:val="24"/>
          <w:highlight w:val="none"/>
          <w:lang w:eastAsia="zh-CN"/>
        </w:rPr>
        <w:t>：</w:t>
      </w:r>
    </w:p>
    <w:p w14:paraId="11332C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一、本协议相关定义与约束力</w:t>
      </w:r>
    </w:p>
    <w:p w14:paraId="60ED83B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本协议所指商业贿赂是指为争取己方利益,而给对方员工或领导个人的回扣、退佣、招待、娱乐、置业、就业、旅游、馈赠、购物折扣及其他一切物质或精神上有直接受益的开支。</w:t>
      </w:r>
    </w:p>
    <w:p w14:paraId="357E6E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val="en-US" w:eastAsia="zh-CN"/>
        </w:rPr>
        <w:t>本协议所指围标串标，是指《中华人民共和国招标投标法》《中华人民共和国政府采购法》及相关法律法规规定的围标串标行为。</w:t>
      </w:r>
    </w:p>
    <w:p w14:paraId="466F01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本协议所指</w:t>
      </w:r>
      <w:r>
        <w:rPr>
          <w:rFonts w:hint="eastAsia" w:ascii="Times New Roman" w:hAnsi="Times New Roman" w:eastAsia="方正仿宋_GBK" w:cs="Times New Roman"/>
          <w:color w:val="auto"/>
          <w:sz w:val="24"/>
          <w:szCs w:val="24"/>
          <w:highlight w:val="none"/>
          <w:lang w:val="en-US" w:eastAsia="zh-CN"/>
        </w:rPr>
        <w:t>弄虚作假，是指伪造资质、业绩、证书、授权文件等投标材料以及数据造假，或提供虚假陈述等行为。</w:t>
      </w:r>
    </w:p>
    <w:p w14:paraId="327F9C0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本协议对双方及双方员工、委托代理人具有约束力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各方应对相关人员做好宣贯工作。</w:t>
      </w:r>
    </w:p>
    <w:p w14:paraId="194B4F2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二、利益获取途径</w:t>
      </w:r>
    </w:p>
    <w:p w14:paraId="0A2B0A1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包括但不限于</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公司产品销售环节的销售产品优质低价、数量实多计少、补偿或货款延迟支付等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项目合作中的项目招投标环节信息打探、</w:t>
      </w:r>
      <w:r>
        <w:rPr>
          <w:rFonts w:hint="eastAsia" w:ascii="Times New Roman" w:hAnsi="Times New Roman" w:eastAsia="方正仿宋_GBK" w:cs="Times New Roman"/>
          <w:color w:val="auto"/>
          <w:sz w:val="24"/>
          <w:szCs w:val="24"/>
          <w:highlight w:val="none"/>
          <w:lang w:eastAsia="zh-CN"/>
        </w:rPr>
        <w:t>围标串标、</w:t>
      </w:r>
      <w:r>
        <w:rPr>
          <w:rFonts w:hint="default" w:ascii="Times New Roman" w:hAnsi="Times New Roman" w:eastAsia="方正仿宋_GBK" w:cs="Times New Roman"/>
          <w:color w:val="auto"/>
          <w:sz w:val="24"/>
          <w:szCs w:val="24"/>
          <w:highlight w:val="none"/>
        </w:rPr>
        <w:t>实施环节以次充好、</w:t>
      </w:r>
      <w:r>
        <w:rPr>
          <w:rFonts w:hint="eastAsia" w:ascii="Times New Roman" w:hAnsi="Times New Roman" w:eastAsia="方正仿宋_GBK" w:cs="Times New Roman"/>
          <w:color w:val="auto"/>
          <w:sz w:val="24"/>
          <w:szCs w:val="24"/>
          <w:highlight w:val="none"/>
          <w:lang w:eastAsia="zh-CN"/>
        </w:rPr>
        <w:t>数据造假、</w:t>
      </w:r>
      <w:r>
        <w:rPr>
          <w:rFonts w:hint="default" w:ascii="Times New Roman" w:hAnsi="Times New Roman" w:eastAsia="方正仿宋_GBK" w:cs="Times New Roman"/>
          <w:color w:val="auto"/>
          <w:sz w:val="24"/>
          <w:szCs w:val="24"/>
          <w:highlight w:val="none"/>
        </w:rPr>
        <w:t>验收工程量不实、提前支付工程款等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物资采购环节中的物品劣质高价、数量短缺、货款预付等非正常、不合理的方式。</w:t>
      </w:r>
    </w:p>
    <w:p w14:paraId="69789CB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三、为避免上述行为的发生</w:t>
      </w:r>
      <w:r>
        <w:rPr>
          <w:rFonts w:hint="eastAsia" w:ascii="Times New Roman" w:hAnsi="Times New Roman" w:eastAsia="方正黑体_GBK" w:cs="Times New Roman"/>
          <w:color w:val="auto"/>
          <w:sz w:val="24"/>
          <w:szCs w:val="24"/>
          <w:highlight w:val="none"/>
          <w:lang w:eastAsia="zh-CN"/>
        </w:rPr>
        <w:t>，</w:t>
      </w:r>
      <w:r>
        <w:rPr>
          <w:rFonts w:hint="default" w:ascii="Times New Roman" w:hAnsi="Times New Roman" w:eastAsia="方正黑体_GBK" w:cs="Times New Roman"/>
          <w:color w:val="auto"/>
          <w:sz w:val="24"/>
          <w:szCs w:val="24"/>
          <w:highlight w:val="none"/>
        </w:rPr>
        <w:t>双方应共同遵守如下承诺</w:t>
      </w:r>
    </w:p>
    <w:p w14:paraId="673439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乙方不得以金钱方式贿赂甲方的业务人员、高管人员等与合同履行相关的人员。金钱方式贿赂是指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包括但不限于支付现金、劳务费、报销个人费用、赠与银行卡、赠与有价证劵等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如购物卡、提货单、娱乐场所会员卡、打折卡、代币券、证券、电子红包等。</w:t>
      </w:r>
    </w:p>
    <w:p w14:paraId="07DB7CC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乙方不得以实物方式贿赂甲方的业务人员、高管人员等与合同履行相关的人员。实物方式贿赂是指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促销活动中的返利、赠品、汽车、住房等实物。</w:t>
      </w:r>
    </w:p>
    <w:p w14:paraId="31E1A9C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三</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乙方不得以消费方式贿赂甲方的业务人员、高管人员等与合同履行相关的人员。消费方式贿赂是指</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包括但不限于娱乐消费、旅游、国内或国外非合同标的内容的考察、可能影响公正执行公务的宴请等方式。</w:t>
      </w:r>
    </w:p>
    <w:p w14:paraId="28D1FCA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四</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乙方不得以其他任何方式贿赂甲方的业务人员、高管人员等与合同履行相关的人员。包括但不限于以下方式</w:t>
      </w:r>
      <w:r>
        <w:rPr>
          <w:rFonts w:hint="eastAsia" w:ascii="Times New Roman" w:hAnsi="Times New Roman" w:eastAsia="方正仿宋_GBK" w:cs="Times New Roman"/>
          <w:color w:val="auto"/>
          <w:sz w:val="24"/>
          <w:szCs w:val="24"/>
          <w:highlight w:val="none"/>
          <w:lang w:eastAsia="zh-CN"/>
        </w:rPr>
        <w:t>：</w:t>
      </w:r>
    </w:p>
    <w:p w14:paraId="555394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1.提供干股或者红利</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或提供从事材料、设备供应及工程分包等交易机会</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或为相关人员置业、住房装修、婚丧嫁娶、工作安排、子女教育、出境提供方便</w:t>
      </w:r>
      <w:r>
        <w:rPr>
          <w:rFonts w:hint="eastAsia" w:ascii="Times New Roman" w:hAnsi="Times New Roman" w:eastAsia="方正仿宋_GBK" w:cs="Times New Roman"/>
          <w:color w:val="auto"/>
          <w:sz w:val="24"/>
          <w:szCs w:val="24"/>
          <w:highlight w:val="none"/>
          <w:lang w:eastAsia="zh-CN"/>
        </w:rPr>
        <w:t>；</w:t>
      </w:r>
    </w:p>
    <w:p w14:paraId="7E2F4C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2.账外暗中给予回扣、中介费、手续费、好处费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以及假借借用等名义长期提供交通工具、房屋使用权等</w:t>
      </w:r>
      <w:r>
        <w:rPr>
          <w:rFonts w:hint="eastAsia" w:ascii="Times New Roman" w:hAnsi="Times New Roman" w:eastAsia="方正仿宋_GBK" w:cs="Times New Roman"/>
          <w:color w:val="auto"/>
          <w:sz w:val="24"/>
          <w:szCs w:val="24"/>
          <w:highlight w:val="none"/>
          <w:lang w:eastAsia="zh-CN"/>
        </w:rPr>
        <w:t>。</w:t>
      </w:r>
    </w:p>
    <w:p w14:paraId="32E3E80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五</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乙方不得以任何理由接受甲方的高管人员、工作人员及其亲属说情打招呼。</w:t>
      </w:r>
    </w:p>
    <w:p w14:paraId="55244A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（六）乙方不得以任何理由围标串标，弄虚作假。</w:t>
      </w:r>
    </w:p>
    <w:p w14:paraId="77E6A6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四、及时通报</w:t>
      </w:r>
    </w:p>
    <w:p w14:paraId="3062A3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如果任何一方发现对方合同履行相关人员有出现第三条任何一款所约定行为时</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无论行为人是基于合法或非法目的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均应在第一时间通报对方。</w:t>
      </w:r>
    </w:p>
    <w:p w14:paraId="0065134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在合同履行过程中</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应予拒绝</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并应在第一时间向对方通报。若通报情况查证属实</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对方承诺根据具体情况予以合同价款一定比例的奖励给通报方公司</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若乙方发现甲方人员索要任何好处不及时向甲方举报</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由此造成的乙方损失</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甲方不承担任何责任。</w:t>
      </w:r>
    </w:p>
    <w:p w14:paraId="4D5706A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五、举报</w:t>
      </w:r>
    </w:p>
    <w:p w14:paraId="087492C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一</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甲方受理举报信息单位、地址、电话</w:t>
      </w:r>
      <w:r>
        <w:rPr>
          <w:rFonts w:hint="eastAsia" w:ascii="Times New Roman" w:hAnsi="Times New Roman" w:eastAsia="方正仿宋_GBK" w:cs="Times New Roman"/>
          <w:color w:val="auto"/>
          <w:sz w:val="24"/>
          <w:szCs w:val="24"/>
          <w:highlight w:val="none"/>
          <w:lang w:eastAsia="zh-CN"/>
        </w:rPr>
        <w:t>：</w:t>
      </w:r>
    </w:p>
    <w:p w14:paraId="071E7FB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受理单位：中垦牧乳业（集团）股份有限公司</w:t>
      </w:r>
    </w:p>
    <w:p w14:paraId="5CCCE59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地址：重庆市渝北区金石大道99号</w:t>
      </w:r>
    </w:p>
    <w:p w14:paraId="3090238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电话：023-63211638</w:t>
      </w:r>
    </w:p>
    <w:p w14:paraId="2EE8D9A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二</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乙方受理举报信息单位、地址、电话</w:t>
      </w:r>
      <w:r>
        <w:rPr>
          <w:rFonts w:hint="eastAsia" w:ascii="Times New Roman" w:hAnsi="Times New Roman" w:eastAsia="方正仿宋_GBK" w:cs="Times New Roman"/>
          <w:color w:val="auto"/>
          <w:sz w:val="24"/>
          <w:szCs w:val="24"/>
          <w:highlight w:val="none"/>
          <w:lang w:eastAsia="zh-CN"/>
        </w:rPr>
        <w:t>：</w:t>
      </w:r>
    </w:p>
    <w:p w14:paraId="403738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受理单位：XXX</w:t>
      </w:r>
    </w:p>
    <w:p w14:paraId="4C0CAC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地址：XXX</w:t>
      </w:r>
    </w:p>
    <w:p w14:paraId="2AD1CC6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电话：XXX</w:t>
      </w:r>
    </w:p>
    <w:p w14:paraId="0749545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六、违约责任</w:t>
      </w:r>
    </w:p>
    <w:p w14:paraId="0C47B0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乙方或乙方任何人员违反以上承诺视同乙方违约</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甲方有权终止合作</w:t>
      </w:r>
      <w:r>
        <w:rPr>
          <w:rFonts w:hint="eastAsia" w:ascii="Times New Roman" w:hAnsi="Times New Roman" w:eastAsia="方正仿宋_GBK" w:cs="Times New Roman"/>
          <w:color w:val="auto"/>
          <w:sz w:val="24"/>
          <w:szCs w:val="24"/>
          <w:highlight w:val="none"/>
          <w:lang w:eastAsia="zh-CN"/>
        </w:rPr>
        <w:t>。</w:t>
      </w:r>
    </w:p>
    <w:p w14:paraId="08C2D4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（一）涉及行贿受贿的</w:t>
      </w:r>
      <w:r>
        <w:rPr>
          <w:rFonts w:hint="default" w:ascii="Times New Roman" w:hAnsi="Times New Roman" w:eastAsia="方正仿宋_GBK" w:cs="Times New Roman"/>
          <w:color w:val="auto"/>
          <w:sz w:val="24"/>
          <w:szCs w:val="24"/>
          <w:highlight w:val="none"/>
        </w:rPr>
        <w:t>按照下列标准向乙方收取</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且乙方同意甲方先行直接从货款中扣除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w:t>
      </w:r>
    </w:p>
    <w:p w14:paraId="1C706F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行贿金额为人民币1万元</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元以下</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违约金为人民币5万元</w:t>
      </w:r>
      <w:r>
        <w:rPr>
          <w:rFonts w:hint="eastAsia" w:ascii="Times New Roman" w:hAnsi="Times New Roman" w:eastAsia="方正仿宋_GBK" w:cs="Times New Roman"/>
          <w:color w:val="auto"/>
          <w:sz w:val="24"/>
          <w:szCs w:val="24"/>
          <w:highlight w:val="none"/>
          <w:lang w:eastAsia="zh-CN"/>
        </w:rPr>
        <w:t>；</w:t>
      </w:r>
    </w:p>
    <w:p w14:paraId="4AC4BF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人民币1万元&lt;行贿金额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人民币2万元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违约金为行贿金额的十倍</w:t>
      </w:r>
      <w:r>
        <w:rPr>
          <w:rFonts w:hint="eastAsia" w:ascii="Times New Roman" w:hAnsi="Times New Roman" w:eastAsia="方正仿宋_GBK" w:cs="Times New Roman"/>
          <w:color w:val="auto"/>
          <w:sz w:val="24"/>
          <w:szCs w:val="24"/>
          <w:highlight w:val="none"/>
          <w:lang w:eastAsia="zh-CN"/>
        </w:rPr>
        <w:t>；</w:t>
      </w:r>
    </w:p>
    <w:p w14:paraId="7F3B8E2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人民币2万元&lt;行贿金额</w:t>
      </w:r>
      <w:r>
        <w:rPr>
          <w:rFonts w:hint="eastAsia" w:ascii="东文宋体" w:hAnsi="东文宋体" w:eastAsia="东文宋体" w:cs="东文宋体"/>
          <w:color w:val="auto"/>
          <w:sz w:val="24"/>
          <w:szCs w:val="24"/>
          <w:highlight w:val="none"/>
        </w:rPr>
        <w:t>≤</w:t>
      </w:r>
      <w:r>
        <w:rPr>
          <w:rFonts w:hint="default" w:ascii="Times New Roman" w:hAnsi="Times New Roman" w:eastAsia="方正仿宋_GBK" w:cs="Times New Roman"/>
          <w:color w:val="auto"/>
          <w:sz w:val="24"/>
          <w:szCs w:val="24"/>
          <w:highlight w:val="none"/>
        </w:rPr>
        <w: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违约金为行贿金额的二十倍</w:t>
      </w:r>
      <w:r>
        <w:rPr>
          <w:rFonts w:hint="eastAsia" w:ascii="Times New Roman" w:hAnsi="Times New Roman" w:eastAsia="方正仿宋_GBK" w:cs="Times New Roman"/>
          <w:color w:val="auto"/>
          <w:sz w:val="24"/>
          <w:szCs w:val="24"/>
          <w:highlight w:val="none"/>
          <w:lang w:eastAsia="zh-CN"/>
        </w:rPr>
        <w:t>；</w:t>
      </w:r>
    </w:p>
    <w:p w14:paraId="00413D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行贿金额&gt;人民币3万元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违约金为双方合同总金额30%</w:t>
      </w:r>
      <w:r>
        <w:rPr>
          <w:rFonts w:hint="eastAsia" w:ascii="Times New Roman" w:hAnsi="Times New Roman" w:eastAsia="方正仿宋_GBK" w:cs="Times New Roman"/>
          <w:color w:val="auto"/>
          <w:sz w:val="24"/>
          <w:szCs w:val="24"/>
          <w:highlight w:val="none"/>
          <w:lang w:eastAsia="zh-CN"/>
        </w:rPr>
        <w:t>，且不低于</w:t>
      </w:r>
      <w:r>
        <w:rPr>
          <w:rFonts w:hint="default" w:ascii="Times New Roman" w:hAnsi="Times New Roman" w:eastAsia="方正仿宋_GBK" w:cs="Times New Roman"/>
          <w:color w:val="auto"/>
          <w:sz w:val="24"/>
          <w:szCs w:val="24"/>
          <w:highlight w:val="none"/>
        </w:rPr>
        <w:t>行贿金额的二十倍</w:t>
      </w:r>
      <w:r>
        <w:rPr>
          <w:rFonts w:hint="eastAsia" w:ascii="Times New Roman" w:hAnsi="Times New Roman" w:eastAsia="方正仿宋_GBK" w:cs="Times New Roman"/>
          <w:color w:val="auto"/>
          <w:sz w:val="24"/>
          <w:szCs w:val="24"/>
          <w:highlight w:val="none"/>
          <w:lang w:eastAsia="zh-CN"/>
        </w:rPr>
        <w:t>。</w:t>
      </w:r>
    </w:p>
    <w:p w14:paraId="412DEA8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行贿次数为两次</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含</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以上的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按每次行贿金额单独计算并累计扣除</w:t>
      </w:r>
      <w:r>
        <w:rPr>
          <w:rFonts w:hint="eastAsia" w:ascii="Times New Roman" w:hAnsi="Times New Roman" w:eastAsia="方正仿宋_GBK" w:cs="Times New Roman"/>
          <w:color w:val="auto"/>
          <w:sz w:val="24"/>
          <w:szCs w:val="24"/>
          <w:highlight w:val="none"/>
          <w:lang w:val="en-US" w:eastAsia="zh-CN"/>
        </w:rPr>
        <w:t>惩罚性</w:t>
      </w:r>
      <w:r>
        <w:rPr>
          <w:rFonts w:hint="default" w:ascii="Times New Roman" w:hAnsi="Times New Roman" w:eastAsia="方正仿宋_GBK" w:cs="Times New Roman"/>
          <w:color w:val="auto"/>
          <w:sz w:val="24"/>
          <w:szCs w:val="24"/>
          <w:highlight w:val="none"/>
        </w:rPr>
        <w:t>违约金。不正当利益为非货币形式的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按市场价折算为货币。</w:t>
      </w:r>
    </w:p>
    <w:p w14:paraId="24D97F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lang w:eastAsia="zh-CN"/>
        </w:rPr>
        <w:t>（二）涉及围标串标、弄虚作假</w:t>
      </w:r>
      <w:r>
        <w:rPr>
          <w:rFonts w:hint="eastAsia" w:ascii="Times New Roman" w:hAnsi="Times New Roman" w:eastAsia="方正仿宋_GBK" w:cs="Times New Roman"/>
          <w:strike w:val="0"/>
          <w:color w:val="auto"/>
          <w:sz w:val="24"/>
          <w:szCs w:val="24"/>
          <w:highlight w:val="none"/>
          <w:lang w:eastAsia="zh-CN"/>
        </w:rPr>
        <w:t>的</w:t>
      </w:r>
      <w:r>
        <w:rPr>
          <w:rFonts w:hint="eastAsia" w:ascii="Times New Roman" w:hAnsi="Times New Roman" w:eastAsia="方正仿宋_GBK" w:cs="Times New Roman"/>
          <w:strike w:val="0"/>
          <w:dstrike w:val="0"/>
          <w:color w:val="auto"/>
          <w:sz w:val="24"/>
          <w:szCs w:val="24"/>
          <w:highlight w:val="none"/>
          <w:lang w:eastAsia="zh-CN"/>
        </w:rPr>
        <w:t>没收履约保证金</w:t>
      </w:r>
      <w:r>
        <w:rPr>
          <w:rFonts w:hint="eastAsia" w:ascii="Times New Roman" w:hAnsi="Times New Roman" w:eastAsia="方正仿宋_GBK" w:cs="Times New Roman"/>
          <w:color w:val="auto"/>
          <w:sz w:val="24"/>
          <w:szCs w:val="24"/>
          <w:highlight w:val="none"/>
          <w:lang w:val="en-US" w:eastAsia="zh-CN"/>
        </w:rPr>
        <w:t>，并</w:t>
      </w:r>
      <w:r>
        <w:rPr>
          <w:rFonts w:hint="eastAsia" w:ascii="Times New Roman" w:hAnsi="Times New Roman" w:eastAsia="方正仿宋_GBK" w:cs="Times New Roman"/>
          <w:color w:val="auto"/>
          <w:sz w:val="24"/>
          <w:szCs w:val="24"/>
          <w:highlight w:val="none"/>
          <w:lang w:eastAsia="zh-CN"/>
        </w:rPr>
        <w:t>收取合同总金额</w:t>
      </w:r>
      <w:r>
        <w:rPr>
          <w:rFonts w:hint="eastAsia" w:ascii="Times New Roman" w:hAnsi="Times New Roman" w:eastAsia="方正仿宋_GBK" w:cs="Times New Roman"/>
          <w:color w:val="auto"/>
          <w:sz w:val="24"/>
          <w:szCs w:val="24"/>
          <w:highlight w:val="none"/>
          <w:lang w:val="en-US" w:eastAsia="zh-CN"/>
        </w:rPr>
        <w:t>30%的惩罚性违约金，</w:t>
      </w:r>
      <w:r>
        <w:rPr>
          <w:rFonts w:hint="default" w:ascii="Times New Roman" w:hAnsi="Times New Roman" w:eastAsia="方正仿宋_GBK" w:cs="Times New Roman"/>
          <w:color w:val="auto"/>
          <w:sz w:val="24"/>
          <w:szCs w:val="24"/>
          <w:highlight w:val="none"/>
        </w:rPr>
        <w:t>乙方同意甲方先行直接从货款中扣除</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工程项目直接从工程款中扣除</w:t>
      </w:r>
      <w:r>
        <w:rPr>
          <w:rFonts w:hint="eastAsia" w:ascii="Times New Roman" w:hAnsi="Times New Roman" w:eastAsia="方正仿宋_GBK" w:cs="Times New Roman"/>
          <w:color w:val="auto"/>
          <w:sz w:val="24"/>
          <w:szCs w:val="24"/>
          <w:highlight w:val="none"/>
          <w:lang w:eastAsia="zh-CN"/>
        </w:rPr>
        <w:t>）；如该行为给甲方造成经济损失，乙方同意另全额赔偿。</w:t>
      </w:r>
    </w:p>
    <w:p w14:paraId="364FCB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七、争议解决</w:t>
      </w:r>
    </w:p>
    <w:p w14:paraId="430B5D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如乙方违反本协议导致与甲方产生争议</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经协商无法达成一致意见的</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任何一方应将争议提交至甲方所在地有管辖权的人民法院诉讼解决。</w:t>
      </w:r>
    </w:p>
    <w:p w14:paraId="13AFA8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黑体_GBK" w:cs="Times New Roman"/>
          <w:color w:val="auto"/>
          <w:sz w:val="24"/>
          <w:szCs w:val="24"/>
          <w:highlight w:val="none"/>
        </w:rPr>
      </w:pPr>
      <w:r>
        <w:rPr>
          <w:rFonts w:hint="default" w:ascii="Times New Roman" w:hAnsi="Times New Roman" w:eastAsia="方正黑体_GBK" w:cs="Times New Roman"/>
          <w:color w:val="auto"/>
          <w:sz w:val="24"/>
          <w:szCs w:val="24"/>
          <w:highlight w:val="none"/>
        </w:rPr>
        <w:t>八、其他</w:t>
      </w:r>
    </w:p>
    <w:p w14:paraId="15CC97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1.本协议的生效日期</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自双方签字、盖章之日起生效。</w:t>
      </w:r>
    </w:p>
    <w:p w14:paraId="36E365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2.本协议为主合同的补充内容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与主合同具有同样的法律效力。</w:t>
      </w:r>
    </w:p>
    <w:p w14:paraId="353BDB0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3.本协议壹式贰份</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甲乙双方各执壹份。</w:t>
      </w:r>
    </w:p>
    <w:p w14:paraId="699F03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甲方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14:paraId="2215BCE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14:paraId="6C85F9A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乙方</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eastAsia="zh-CN"/>
        </w:rPr>
        <w:t>）：</w:t>
      </w:r>
    </w:p>
    <w:p w14:paraId="56F9A3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法定代表人或授权代表</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签字</w:t>
      </w:r>
      <w:r>
        <w:rPr>
          <w:rFonts w:hint="eastAsia" w:ascii="Times New Roman" w:hAnsi="Times New Roman" w:eastAsia="方正仿宋_GBK" w:cs="Times New Roman"/>
          <w:color w:val="auto"/>
          <w:sz w:val="24"/>
          <w:szCs w:val="24"/>
          <w:highlight w:val="none"/>
          <w:lang w:eastAsia="zh-CN"/>
        </w:rPr>
        <w:t>）：</w:t>
      </w:r>
    </w:p>
    <w:p w14:paraId="692345B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签约时间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月</w:t>
      </w:r>
      <w:r>
        <w:rPr>
          <w:rFonts w:hint="eastAsia" w:ascii="Times New Roman" w:hAnsi="Times New Roman" w:eastAsia="方正仿宋_GBK" w:cs="Times New Roman"/>
          <w:color w:val="auto"/>
          <w:sz w:val="24"/>
          <w:szCs w:val="24"/>
          <w:highlight w:val="none"/>
          <w:lang w:val="en-US" w:eastAsia="zh-CN"/>
        </w:rPr>
        <w:t xml:space="preserve">   </w:t>
      </w:r>
      <w:r>
        <w:rPr>
          <w:rFonts w:hint="default" w:ascii="Times New Roman" w:hAnsi="Times New Roman" w:eastAsia="方正仿宋_GBK" w:cs="Times New Roman"/>
          <w:color w:val="auto"/>
          <w:sz w:val="24"/>
          <w:szCs w:val="24"/>
          <w:highlight w:val="none"/>
        </w:rPr>
        <w:t>日</w:t>
      </w:r>
    </w:p>
    <w:p w14:paraId="4259A89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签约地点</w:t>
      </w:r>
      <w:r>
        <w:rPr>
          <w:rFonts w:hint="eastAsia" w:ascii="Times New Roman" w:hAnsi="Times New Roman" w:eastAsia="方正仿宋_GBK" w:cs="Times New Roman"/>
          <w:color w:val="auto"/>
          <w:sz w:val="24"/>
          <w:szCs w:val="24"/>
          <w:highlight w:val="none"/>
          <w:lang w:eastAsia="zh-CN"/>
        </w:rPr>
        <w:t>：</w:t>
      </w:r>
    </w:p>
    <w:p w14:paraId="75CE0915">
      <w:pPr>
        <w:spacing w:line="240" w:lineRule="auto"/>
        <w:jc w:val="both"/>
        <w:outlineLvl w:val="0"/>
        <w:rPr>
          <w:rFonts w:hint="eastAsia" w:ascii="新宋体" w:hAnsi="新宋体" w:eastAsia="新宋体" w:cs="新宋体"/>
          <w:b/>
          <w:bCs/>
          <w:sz w:val="24"/>
          <w:szCs w:val="24"/>
          <w:highlight w:val="none"/>
          <w:lang w:val="en-US" w:eastAsia="zh-CN"/>
        </w:rPr>
      </w:pPr>
    </w:p>
    <w:p w14:paraId="7A8EF4C7">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Style w:val="18"/>
          <w:rFonts w:hint="eastAsia" w:ascii="方正仿宋_GBK" w:hAnsi="方正仿宋_GBK" w:eastAsia="方正仿宋_GBK" w:cs="方正仿宋_GBK"/>
          <w:color w:val="0000FF"/>
          <w:kern w:val="0"/>
          <w:sz w:val="32"/>
          <w:szCs w:val="32"/>
          <w:highlight w:val="none"/>
          <w:u w:val="none"/>
          <w:lang w:val="en-US" w:eastAsia="zh-CN"/>
        </w:rPr>
      </w:pPr>
    </w:p>
    <w:p w14:paraId="514C925C">
      <w:pPr>
        <w:snapToGrid w:val="0"/>
        <w:spacing w:line="360" w:lineRule="auto"/>
        <w:ind w:right="428" w:rightChars="204" w:firstLine="560" w:firstLineChars="200"/>
        <w:jc w:val="left"/>
        <w:rPr>
          <w:rFonts w:hint="eastAsia" w:ascii="方正仿宋_GBK" w:hAnsi="方正仿宋_GBK" w:eastAsia="方正仿宋_GBK" w:cs="方正仿宋_GBK"/>
          <w:sz w:val="28"/>
          <w:szCs w:val="28"/>
          <w:highlight w:val="none"/>
          <w:u w:val="single"/>
          <w:lang w:val="en-US"/>
        </w:rPr>
      </w:pPr>
    </w:p>
    <w:p w14:paraId="3A53AB75">
      <w:pPr>
        <w:shd w:val="clear"/>
        <w:spacing w:line="0" w:lineRule="atLeast"/>
        <w:jc w:val="center"/>
        <w:rPr>
          <w:rFonts w:hint="eastAsia" w:ascii="方正小标宋_GBK" w:hAnsi="方正小标宋_GBK" w:eastAsia="方正小标宋_GBK" w:cs="方正小标宋_GBK"/>
          <w:b w:val="0"/>
          <w:bCs/>
          <w:sz w:val="44"/>
          <w:szCs w:val="44"/>
          <w:highlight w:val="none"/>
          <w:lang w:eastAsia="zh-CN"/>
        </w:rPr>
      </w:pPr>
    </w:p>
    <w:p w14:paraId="5E370890">
      <w:pPr>
        <w:shd w:val="clear"/>
        <w:spacing w:line="0" w:lineRule="atLeast"/>
        <w:jc w:val="center"/>
        <w:rPr>
          <w:rFonts w:hint="eastAsia" w:ascii="方正小标宋_GBK" w:hAnsi="方正小标宋_GBK" w:eastAsia="方正小标宋_GBK" w:cs="方正小标宋_GBK"/>
          <w:b w:val="0"/>
          <w:bCs/>
          <w:sz w:val="44"/>
          <w:szCs w:val="44"/>
          <w:highlight w:val="none"/>
          <w:lang w:eastAsia="zh-CN"/>
        </w:rPr>
      </w:pPr>
    </w:p>
    <w:p w14:paraId="04A5FD6A">
      <w:pPr>
        <w:shd w:val="clear"/>
        <w:spacing w:line="0" w:lineRule="atLeast"/>
        <w:jc w:val="center"/>
        <w:rPr>
          <w:rFonts w:hint="eastAsia" w:ascii="方正小标宋_GBK" w:hAnsi="方正小标宋_GBK" w:eastAsia="方正小标宋_GBK" w:cs="方正小标宋_GBK"/>
          <w:b w:val="0"/>
          <w:bCs/>
          <w:sz w:val="44"/>
          <w:szCs w:val="44"/>
          <w:highlight w:val="none"/>
          <w:lang w:eastAsia="zh-CN"/>
        </w:rPr>
      </w:pPr>
    </w:p>
    <w:p w14:paraId="5B3F9E16">
      <w:pPr>
        <w:shd w:val="clear"/>
        <w:spacing w:line="0" w:lineRule="atLeast"/>
        <w:jc w:val="center"/>
        <w:rPr>
          <w:rFonts w:hint="eastAsia" w:ascii="方正小标宋_GBK" w:hAnsi="方正小标宋_GBK" w:eastAsia="方正小标宋_GBK" w:cs="方正小标宋_GBK"/>
          <w:b w:val="0"/>
          <w:bCs/>
          <w:sz w:val="44"/>
          <w:szCs w:val="44"/>
          <w:highlight w:val="none"/>
          <w:lang w:eastAsia="zh-CN"/>
        </w:rPr>
      </w:pPr>
    </w:p>
    <w:p w14:paraId="44DEA5EB">
      <w:pPr>
        <w:shd w:val="clear"/>
        <w:spacing w:line="0" w:lineRule="atLeast"/>
        <w:jc w:val="both"/>
        <w:rPr>
          <w:rFonts w:hint="eastAsia" w:ascii="方正小标宋_GBK" w:hAnsi="方正小标宋_GBK" w:eastAsia="方正小标宋_GBK" w:cs="方正小标宋_GBK"/>
          <w:b w:val="0"/>
          <w:bCs/>
          <w:sz w:val="44"/>
          <w:szCs w:val="44"/>
          <w:highlight w:val="none"/>
          <w:lang w:eastAsia="zh-CN"/>
        </w:rPr>
      </w:pPr>
    </w:p>
    <w:p w14:paraId="635D9486">
      <w:pPr>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lang w:eastAsia="zh-CN"/>
        </w:rPr>
        <w:br w:type="page"/>
      </w:r>
    </w:p>
    <w:p w14:paraId="52FFA935">
      <w:pPr>
        <w:shd w:val="clear"/>
        <w:spacing w:line="0" w:lineRule="atLeast"/>
        <w:jc w:val="center"/>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lang w:eastAsia="zh-CN"/>
        </w:rPr>
        <w:t>第</w:t>
      </w:r>
      <w:r>
        <w:rPr>
          <w:rFonts w:hint="eastAsia" w:ascii="方正小标宋_GBK" w:hAnsi="方正小标宋_GBK" w:eastAsia="方正小标宋_GBK" w:cs="方正小标宋_GBK"/>
          <w:b w:val="0"/>
          <w:bCs/>
          <w:sz w:val="44"/>
          <w:szCs w:val="44"/>
          <w:highlight w:val="none"/>
          <w:lang w:val="en-US" w:eastAsia="zh-CN"/>
        </w:rPr>
        <w:t>四</w:t>
      </w:r>
      <w:r>
        <w:rPr>
          <w:rFonts w:hint="eastAsia" w:ascii="方正小标宋_GBK" w:hAnsi="方正小标宋_GBK" w:eastAsia="方正小标宋_GBK" w:cs="方正小标宋_GBK"/>
          <w:b w:val="0"/>
          <w:bCs/>
          <w:sz w:val="44"/>
          <w:szCs w:val="44"/>
          <w:highlight w:val="none"/>
          <w:lang w:eastAsia="zh-CN"/>
        </w:rPr>
        <w:t>部分：比选响应文件格式及要求</w:t>
      </w:r>
    </w:p>
    <w:p w14:paraId="288AEC50">
      <w:pPr>
        <w:widowControl/>
        <w:spacing w:line="240" w:lineRule="auto"/>
        <w:jc w:val="center"/>
        <w:rPr>
          <w:rFonts w:hint="default" w:ascii="Times New Roman" w:hAnsi="Times New Roman" w:eastAsia="方正小标宋_GBK" w:cs="Times New Roman"/>
          <w:b/>
          <w:kern w:val="0"/>
          <w:sz w:val="44"/>
          <w:szCs w:val="44"/>
          <w:highlight w:val="none"/>
          <w:lang w:val="en-US" w:eastAsia="zh-CN"/>
        </w:rPr>
      </w:pPr>
      <w:r>
        <w:rPr>
          <w:rFonts w:hint="eastAsia" w:ascii="Times New Roman" w:hAnsi="Times New Roman" w:eastAsia="方正小标宋_GBK" w:cs="Times New Roman"/>
          <w:b/>
          <w:kern w:val="0"/>
          <w:sz w:val="44"/>
          <w:szCs w:val="44"/>
          <w:highlight w:val="none"/>
          <w:lang w:val="en-US" w:eastAsia="zh-CN"/>
        </w:rPr>
        <w:t>中垦牧（陕西）牧业有限公司大荔牧场维修斯普瑞24立方车厢行星齿轮箱事项</w:t>
      </w:r>
    </w:p>
    <w:p w14:paraId="28449A5E">
      <w:pPr>
        <w:pStyle w:val="8"/>
        <w:jc w:val="center"/>
        <w:rPr>
          <w:rFonts w:hint="default" w:ascii="Times New Roman" w:hAnsi="Times New Roman" w:cs="Times New Roman"/>
          <w:b/>
          <w:sz w:val="84"/>
          <w:szCs w:val="84"/>
          <w:highlight w:val="none"/>
          <w:lang w:eastAsia="zh-CN"/>
        </w:rPr>
      </w:pPr>
    </w:p>
    <w:p w14:paraId="2285D22A">
      <w:pPr>
        <w:pStyle w:val="8"/>
        <w:jc w:val="center"/>
        <w:rPr>
          <w:rFonts w:hint="default" w:ascii="Times New Roman" w:hAnsi="Times New Roman" w:cs="Times New Roman"/>
          <w:b/>
          <w:sz w:val="84"/>
          <w:szCs w:val="84"/>
          <w:highlight w:val="none"/>
          <w:lang w:eastAsia="zh-CN"/>
        </w:rPr>
      </w:pPr>
    </w:p>
    <w:p w14:paraId="59B0F798">
      <w:pPr>
        <w:pStyle w:val="8"/>
        <w:jc w:val="center"/>
        <w:rPr>
          <w:rFonts w:hint="default" w:ascii="Times New Roman" w:hAnsi="Times New Roman" w:cs="Times New Roman"/>
          <w:b/>
          <w:sz w:val="84"/>
          <w:szCs w:val="84"/>
          <w:highlight w:val="none"/>
          <w:lang w:eastAsia="zh-CN"/>
        </w:rPr>
      </w:pPr>
    </w:p>
    <w:p w14:paraId="1315B3D5">
      <w:pPr>
        <w:pStyle w:val="8"/>
        <w:ind w:firstLine="840" w:firstLineChars="100"/>
        <w:jc w:val="both"/>
        <w:rPr>
          <w:rFonts w:hint="default" w:ascii="Times New Roman" w:hAnsi="Times New Roman" w:cs="Times New Roman"/>
          <w:b/>
          <w:sz w:val="84"/>
          <w:szCs w:val="84"/>
          <w:highlight w:val="none"/>
        </w:rPr>
      </w:pPr>
      <w:r>
        <w:rPr>
          <w:rFonts w:hint="default" w:ascii="Times New Roman" w:hAnsi="Times New Roman" w:cs="Times New Roman"/>
          <w:b/>
          <w:sz w:val="84"/>
          <w:szCs w:val="84"/>
          <w:highlight w:val="none"/>
          <w:lang w:eastAsia="zh-CN"/>
        </w:rPr>
        <w:t>比</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选</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响</w:t>
      </w:r>
      <w:r>
        <w:rPr>
          <w:rFonts w:hint="default" w:ascii="Times New Roman" w:hAnsi="Times New Roman" w:cs="Times New Roman"/>
          <w:b/>
          <w:sz w:val="84"/>
          <w:szCs w:val="84"/>
          <w:highlight w:val="none"/>
          <w:lang w:val="en-US" w:eastAsia="zh-CN"/>
        </w:rPr>
        <w:t xml:space="preserve"> </w:t>
      </w:r>
      <w:r>
        <w:rPr>
          <w:rFonts w:hint="default" w:ascii="Times New Roman" w:hAnsi="Times New Roman" w:cs="Times New Roman"/>
          <w:b/>
          <w:sz w:val="84"/>
          <w:szCs w:val="84"/>
          <w:highlight w:val="none"/>
          <w:lang w:eastAsia="zh-CN"/>
        </w:rPr>
        <w:t>应</w:t>
      </w:r>
      <w:r>
        <w:rPr>
          <w:rFonts w:hint="default" w:ascii="Times New Roman" w:hAnsi="Times New Roman" w:cs="Times New Roman"/>
          <w:b/>
          <w:sz w:val="84"/>
          <w:szCs w:val="84"/>
          <w:highlight w:val="none"/>
        </w:rPr>
        <w:t xml:space="preserve"> 文 件</w:t>
      </w:r>
    </w:p>
    <w:p w14:paraId="7BF52E8A">
      <w:pPr>
        <w:pStyle w:val="8"/>
        <w:jc w:val="center"/>
        <w:rPr>
          <w:rFonts w:hint="default" w:ascii="Times New Roman" w:hAnsi="Times New Roman" w:cs="Times New Roman"/>
          <w:b/>
          <w:sz w:val="44"/>
          <w:szCs w:val="44"/>
          <w:highlight w:val="none"/>
        </w:rPr>
      </w:pPr>
    </w:p>
    <w:p w14:paraId="647BDAF2">
      <w:pPr>
        <w:rPr>
          <w:rFonts w:hint="default" w:ascii="Times New Roman" w:hAnsi="Times New Roman" w:cs="Times New Roman"/>
          <w:highlight w:val="none"/>
        </w:rPr>
      </w:pPr>
    </w:p>
    <w:p w14:paraId="7CA9555D">
      <w:pPr>
        <w:rPr>
          <w:rFonts w:hint="default" w:ascii="Times New Roman" w:hAnsi="Times New Roman" w:cs="Times New Roman"/>
          <w:highlight w:val="none"/>
        </w:rPr>
      </w:pPr>
    </w:p>
    <w:p w14:paraId="0C46EAE6">
      <w:pPr>
        <w:jc w:val="left"/>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 xml:space="preserve">             </w:t>
      </w:r>
    </w:p>
    <w:p w14:paraId="2B76BC68">
      <w:pPr>
        <w:jc w:val="left"/>
        <w:rPr>
          <w:rFonts w:hint="default" w:ascii="Times New Roman" w:hAnsi="Times New Roman" w:cs="Times New Roman"/>
          <w:b/>
          <w:sz w:val="28"/>
          <w:szCs w:val="28"/>
          <w:highlight w:val="none"/>
        </w:rPr>
      </w:pPr>
    </w:p>
    <w:p w14:paraId="2C1D88EC">
      <w:pPr>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投标人：</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（盖章单位）</w:t>
      </w:r>
    </w:p>
    <w:p w14:paraId="5543B069">
      <w:pPr>
        <w:jc w:val="center"/>
        <w:rPr>
          <w:rFonts w:hint="default" w:ascii="Times New Roman" w:hAnsi="Times New Roman" w:cs="Times New Roman"/>
          <w:b/>
          <w:sz w:val="28"/>
          <w:szCs w:val="28"/>
          <w:highlight w:val="none"/>
        </w:rPr>
      </w:pPr>
    </w:p>
    <w:p w14:paraId="7967E411">
      <w:pPr>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法定代表人或其委托代理人：</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（签字）</w:t>
      </w:r>
    </w:p>
    <w:p w14:paraId="440834AD">
      <w:pPr>
        <w:jc w:val="center"/>
        <w:rPr>
          <w:rFonts w:hint="default" w:ascii="Times New Roman" w:hAnsi="Times New Roman" w:cs="Times New Roman"/>
          <w:b/>
          <w:sz w:val="28"/>
          <w:szCs w:val="28"/>
          <w:highlight w:val="none"/>
        </w:rPr>
      </w:pPr>
    </w:p>
    <w:p w14:paraId="00695001">
      <w:pPr>
        <w:jc w:val="center"/>
        <w:rPr>
          <w:rFonts w:hint="default" w:ascii="Times New Roman" w:hAnsi="Times New Roman" w:eastAsia="宋体" w:cs="Times New Roman"/>
          <w:sz w:val="36"/>
          <w:szCs w:val="32"/>
          <w:highlight w:val="none"/>
        </w:rPr>
      </w:pPr>
      <w:r>
        <w:rPr>
          <w:rFonts w:hint="default" w:ascii="Times New Roman" w:hAnsi="Times New Roman" w:cs="Times New Roman"/>
          <w:b/>
          <w:sz w:val="28"/>
          <w:szCs w:val="28"/>
          <w:highlight w:val="none"/>
        </w:rPr>
        <w:t>年</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月</w:t>
      </w:r>
      <w:r>
        <w:rPr>
          <w:rFonts w:hint="default" w:ascii="Times New Roman" w:hAnsi="Times New Roman" w:cs="Times New Roman"/>
          <w:b/>
          <w:sz w:val="28"/>
          <w:szCs w:val="28"/>
          <w:highlight w:val="none"/>
          <w:u w:val="single"/>
        </w:rPr>
        <w:t xml:space="preserve"> </w:t>
      </w:r>
      <w:r>
        <w:rPr>
          <w:rFonts w:hint="eastAsia" w:ascii="Times New Roman" w:hAnsi="Times New Roman" w:cs="Times New Roman"/>
          <w:b/>
          <w:sz w:val="28"/>
          <w:szCs w:val="28"/>
          <w:highlight w:val="none"/>
          <w:u w:val="single"/>
          <w:lang w:val="en-US" w:eastAsia="zh-CN"/>
        </w:rPr>
        <w:t xml:space="preserve"> </w:t>
      </w:r>
      <w:r>
        <w:rPr>
          <w:rFonts w:hint="default" w:ascii="Times New Roman" w:hAnsi="Times New Roman" w:cs="Times New Roman"/>
          <w:b/>
          <w:sz w:val="28"/>
          <w:szCs w:val="28"/>
          <w:highlight w:val="none"/>
          <w:u w:val="single"/>
        </w:rPr>
        <w:t xml:space="preserve">  </w:t>
      </w:r>
      <w:r>
        <w:rPr>
          <w:rFonts w:hint="default" w:ascii="Times New Roman" w:hAnsi="Times New Roman" w:cs="Times New Roman"/>
          <w:b/>
          <w:sz w:val="28"/>
          <w:szCs w:val="28"/>
          <w:highlight w:val="none"/>
        </w:rPr>
        <w:t>日</w:t>
      </w:r>
    </w:p>
    <w:p w14:paraId="2E8E1140">
      <w:pPr>
        <w:shd w:val="clear"/>
        <w:jc w:val="both"/>
        <w:rPr>
          <w:rFonts w:hint="default" w:ascii="Times New Roman" w:hAnsi="Times New Roman" w:eastAsia="宋体" w:cs="Times New Roman"/>
          <w:sz w:val="36"/>
          <w:szCs w:val="32"/>
          <w:highlight w:val="none"/>
        </w:rPr>
      </w:pPr>
    </w:p>
    <w:p w14:paraId="19F39C46">
      <w:pPr>
        <w:jc w:val="center"/>
        <w:rPr>
          <w:rFonts w:hint="default" w:ascii="Times New Roman" w:hAnsi="Times New Roman" w:eastAsia="宋体" w:cs="Times New Roman"/>
          <w:sz w:val="36"/>
          <w:szCs w:val="32"/>
          <w:highlight w:val="none"/>
        </w:rPr>
      </w:pPr>
      <w:r>
        <w:rPr>
          <w:rFonts w:hint="default" w:ascii="Times New Roman" w:hAnsi="Times New Roman" w:eastAsia="宋体" w:cs="Times New Roman"/>
          <w:sz w:val="36"/>
          <w:szCs w:val="32"/>
          <w:highlight w:val="none"/>
        </w:rPr>
        <w:t>目录</w:t>
      </w:r>
    </w:p>
    <w:p w14:paraId="1F0DE0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（本目录为</w:t>
      </w:r>
      <w:r>
        <w:rPr>
          <w:rFonts w:hint="default" w:ascii="Times New Roman" w:hAnsi="Times New Roman" w:eastAsia="方正仿宋_GBK" w:cs="Times New Roman"/>
          <w:sz w:val="24"/>
          <w:szCs w:val="24"/>
          <w:highlight w:val="none"/>
          <w:lang w:val="en-US" w:eastAsia="zh-CN"/>
        </w:rPr>
        <w:t>参考</w:t>
      </w:r>
      <w:r>
        <w:rPr>
          <w:rFonts w:hint="default" w:ascii="Times New Roman" w:hAnsi="Times New Roman" w:eastAsia="方正仿宋_GBK" w:cs="Times New Roman"/>
          <w:sz w:val="24"/>
          <w:szCs w:val="24"/>
          <w:highlight w:val="none"/>
        </w:rPr>
        <w:t>格式，要求投标人在投标文件中标注各项页码，逐页编码</w:t>
      </w:r>
      <w:r>
        <w:rPr>
          <w:rFonts w:hint="eastAsia" w:ascii="Times New Roman" w:hAnsi="Times New Roman" w:eastAsia="方正仿宋_GBK" w:cs="Times New Roman"/>
          <w:sz w:val="24"/>
          <w:szCs w:val="24"/>
          <w:highlight w:val="none"/>
          <w:lang w:eastAsia="zh-CN"/>
        </w:rPr>
        <w:t>，</w:t>
      </w:r>
      <w:r>
        <w:rPr>
          <w:rFonts w:hint="eastAsia" w:ascii="Times New Roman" w:hAnsi="Times New Roman" w:eastAsia="方正仿宋_GBK" w:cs="Times New Roman"/>
          <w:sz w:val="24"/>
          <w:szCs w:val="24"/>
          <w:highlight w:val="none"/>
          <w:lang w:val="en-US" w:eastAsia="zh-CN"/>
        </w:rPr>
        <w:t>每页加盖公章并盖骑缝章</w:t>
      </w:r>
      <w:r>
        <w:rPr>
          <w:rFonts w:hint="default" w:ascii="Times New Roman" w:hAnsi="Times New Roman" w:eastAsia="方正仿宋_GBK" w:cs="Times New Roman"/>
          <w:sz w:val="24"/>
          <w:szCs w:val="24"/>
          <w:highlight w:val="none"/>
        </w:rPr>
        <w:t>）</w:t>
      </w:r>
    </w:p>
    <w:p w14:paraId="06E46F3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方正仿宋_GBK" w:cs="Times New Roman"/>
          <w:sz w:val="24"/>
          <w:szCs w:val="24"/>
          <w:highlight w:val="none"/>
        </w:rPr>
      </w:pPr>
    </w:p>
    <w:p w14:paraId="640A232B">
      <w:pPr>
        <w:numPr>
          <w:ilvl w:val="0"/>
          <w:numId w:val="1"/>
        </w:numPr>
        <w:spacing w:line="360" w:lineRule="auto"/>
        <w:ind w:left="-60" w:firstLine="480"/>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投标函</w:t>
      </w:r>
    </w:p>
    <w:p w14:paraId="18519E7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 w:leftChars="0" w:firstLine="480" w:firstLineChars="0"/>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商务及资信证明文件</w:t>
      </w:r>
    </w:p>
    <w:p w14:paraId="0FD8B8E6">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1、营业执照（最新年检过的复印件）。</w:t>
      </w:r>
    </w:p>
    <w:p w14:paraId="67676AF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auto"/>
          <w:sz w:val="24"/>
          <w:szCs w:val="24"/>
          <w:highlight w:val="none"/>
          <w:lang w:val="en-US" w:eastAsia="zh-CN"/>
        </w:rPr>
        <w:t>2、基本存款账户信息（复印件）</w:t>
      </w:r>
    </w:p>
    <w:p w14:paraId="27EB6A3A">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3、法定代表人（单位负责人）身份证明（适用于法定代表人直接参加投标）</w:t>
      </w:r>
    </w:p>
    <w:p w14:paraId="30FBCB01">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4、法人授权委托书（适用于法定代表人委托代理人直接参加投标）</w:t>
      </w:r>
    </w:p>
    <w:p w14:paraId="6EA46A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5、业绩经验（提供相关业绩合同复印件）</w:t>
      </w:r>
    </w:p>
    <w:p w14:paraId="614B403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color w:val="000000"/>
          <w:sz w:val="24"/>
          <w:szCs w:val="24"/>
          <w:highlight w:val="none"/>
        </w:rPr>
        <w:t>6、投标保证金缴存凭证</w:t>
      </w:r>
      <w:r>
        <w:rPr>
          <w:rFonts w:hint="eastAsia" w:ascii="方正仿宋_GBK" w:hAnsi="方正仿宋_GBK" w:eastAsia="方正仿宋_GBK" w:cs="方正仿宋_GBK"/>
          <w:color w:val="auto"/>
          <w:sz w:val="24"/>
          <w:szCs w:val="24"/>
          <w:highlight w:val="none"/>
          <w:lang w:val="en-US" w:eastAsia="zh-CN"/>
        </w:rPr>
        <w:t>（复印件）</w:t>
      </w:r>
    </w:p>
    <w:p w14:paraId="1DA5E4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7、通过“信用中国”（http://www.creditchina.gov.cn/）查询相关主体无失信记录（提供截图加盖公章）</w:t>
      </w:r>
    </w:p>
    <w:p w14:paraId="1942B214">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8、投标承诺书</w:t>
      </w:r>
    </w:p>
    <w:p w14:paraId="04B6173D">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lang w:eastAsia="zh-CN"/>
        </w:rPr>
        <w:t>本项目与本公司（单位）负责人为同一人或者存在控股、管理关系的不同投标人，未同时参加本项目投标。（提供声明函）</w:t>
      </w:r>
    </w:p>
    <w:p w14:paraId="5F72E8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三</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投标一栏表</w:t>
      </w:r>
    </w:p>
    <w:p w14:paraId="7A4970A9">
      <w:pPr>
        <w:spacing w:line="500" w:lineRule="exact"/>
        <w:rPr>
          <w:rFonts w:hint="default" w:ascii="Times New Roman" w:hAnsi="Times New Roman" w:cs="Times New Roman"/>
          <w:sz w:val="24"/>
          <w:szCs w:val="24"/>
          <w:highlight w:val="none"/>
        </w:rPr>
      </w:pPr>
    </w:p>
    <w:p w14:paraId="784C003F">
      <w:pPr>
        <w:pStyle w:val="4"/>
        <w:pageBreakBefore w:val="0"/>
        <w:kinsoku/>
        <w:wordWrap/>
        <w:overflowPunct/>
        <w:topLinePunct w:val="0"/>
        <w:bidi w:val="0"/>
        <w:spacing w:line="240" w:lineRule="auto"/>
        <w:jc w:val="center"/>
        <w:rPr>
          <w:rFonts w:hint="default" w:ascii="Times New Roman" w:hAnsi="Times New Roman" w:eastAsia="宋体" w:cs="Times New Roman"/>
          <w:sz w:val="28"/>
          <w:szCs w:val="28"/>
          <w:highlight w:val="none"/>
        </w:rPr>
      </w:pPr>
      <w:r>
        <w:rPr>
          <w:rFonts w:hint="default" w:ascii="Times New Roman" w:hAnsi="Times New Roman" w:eastAsia="宋体" w:cs="Times New Roman"/>
          <w:b/>
          <w:bCs/>
          <w:color w:val="auto"/>
          <w:sz w:val="36"/>
          <w:szCs w:val="36"/>
          <w:highlight w:val="none"/>
          <w:u w:val="none"/>
          <w:lang w:eastAsia="zh-CN"/>
        </w:rPr>
        <w:br w:type="page"/>
      </w:r>
      <w:r>
        <w:rPr>
          <w:rFonts w:hint="default" w:ascii="Times New Roman" w:hAnsi="Times New Roman" w:eastAsia="宋体" w:cs="Times New Roman"/>
          <w:b/>
          <w:bCs/>
          <w:color w:val="auto"/>
          <w:sz w:val="36"/>
          <w:szCs w:val="36"/>
          <w:highlight w:val="none"/>
          <w:u w:val="none"/>
          <w:lang w:eastAsia="zh-CN"/>
        </w:rPr>
        <w:t>一、</w:t>
      </w:r>
      <w:r>
        <w:rPr>
          <w:rFonts w:hint="default" w:ascii="Times New Roman" w:hAnsi="Times New Roman" w:eastAsia="宋体" w:cs="Times New Roman"/>
          <w:b/>
          <w:bCs/>
          <w:color w:val="auto"/>
          <w:sz w:val="36"/>
          <w:szCs w:val="36"/>
          <w:highlight w:val="none"/>
          <w:u w:val="none"/>
        </w:rPr>
        <w:t>投标函</w:t>
      </w:r>
    </w:p>
    <w:p w14:paraId="18C448FE">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致：</w:t>
      </w:r>
      <w:r>
        <w:rPr>
          <w:rFonts w:hint="eastAsia" w:ascii="方正仿宋_GBK" w:hAnsi="方正仿宋_GBK" w:eastAsia="方正仿宋_GBK" w:cs="方正仿宋_GBK"/>
          <w:color w:val="auto"/>
          <w:sz w:val="24"/>
          <w:szCs w:val="24"/>
          <w:highlight w:val="none"/>
          <w:lang w:val="en-US" w:eastAsia="zh-CN"/>
        </w:rPr>
        <w:t>中垦牧（陕西）牧业有限公司</w:t>
      </w:r>
    </w:p>
    <w:p w14:paraId="5474C194">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我方根据从</w:t>
      </w:r>
      <w:r>
        <w:rPr>
          <w:rFonts w:hint="eastAsia" w:ascii="方正仿宋_GBK" w:hAnsi="方正仿宋_GBK" w:eastAsia="方正仿宋_GBK" w:cs="方正仿宋_GBK"/>
          <w:color w:val="auto"/>
          <w:sz w:val="24"/>
          <w:szCs w:val="24"/>
          <w:highlight w:val="none"/>
          <w:lang w:val="en-US" w:eastAsia="zh-CN"/>
        </w:rPr>
        <w:t>中垦牧乳业官</w:t>
      </w:r>
      <w:r>
        <w:rPr>
          <w:rFonts w:hint="eastAsia" w:ascii="方正仿宋_GBK" w:hAnsi="方正仿宋_GBK" w:eastAsia="方正仿宋_GBK" w:cs="方正仿宋_GBK"/>
          <w:color w:val="auto"/>
          <w:sz w:val="24"/>
          <w:szCs w:val="24"/>
          <w:highlight w:val="none"/>
          <w:lang w:eastAsia="zh-CN"/>
        </w:rPr>
        <w:t>网下载</w:t>
      </w:r>
      <w:r>
        <w:rPr>
          <w:rFonts w:hint="eastAsia" w:ascii="方正仿宋_GBK" w:hAnsi="方正仿宋_GBK" w:eastAsia="方正仿宋_GBK" w:cs="方正仿宋_GBK"/>
          <w:color w:val="auto"/>
          <w:sz w:val="24"/>
          <w:szCs w:val="24"/>
          <w:highlight w:val="none"/>
          <w:u w:val="single"/>
          <w:lang w:val="en-US" w:eastAsia="zh-CN"/>
        </w:rPr>
        <w:t>大荔牧场维修斯普瑞24立方车厢行星齿轮箱事项</w:t>
      </w:r>
      <w:r>
        <w:rPr>
          <w:rFonts w:hint="eastAsia" w:ascii="方正仿宋_GBK" w:hAnsi="方正仿宋_GBK" w:eastAsia="方正仿宋_GBK" w:cs="方正仿宋_GBK"/>
          <w:color w:val="auto"/>
          <w:sz w:val="24"/>
          <w:szCs w:val="24"/>
          <w:highlight w:val="none"/>
          <w:lang w:eastAsia="zh-CN"/>
        </w:rPr>
        <w:t>的</w:t>
      </w:r>
      <w:r>
        <w:rPr>
          <w:rFonts w:hint="eastAsia" w:ascii="方正仿宋_GBK" w:hAnsi="方正仿宋_GBK" w:eastAsia="方正仿宋_GBK" w:cs="方正仿宋_GBK"/>
          <w:color w:val="auto"/>
          <w:sz w:val="24"/>
          <w:szCs w:val="24"/>
          <w:highlight w:val="none"/>
          <w:lang w:val="en-US" w:eastAsia="zh-CN"/>
        </w:rPr>
        <w:t>比选公告</w:t>
      </w:r>
      <w:r>
        <w:rPr>
          <w:rFonts w:hint="eastAsia" w:ascii="方正仿宋_GBK" w:hAnsi="方正仿宋_GBK" w:eastAsia="方正仿宋_GBK" w:cs="方正仿宋_GBK"/>
          <w:color w:val="auto"/>
          <w:sz w:val="24"/>
          <w:szCs w:val="24"/>
          <w:highlight w:val="none"/>
          <w:lang w:eastAsia="zh-CN"/>
        </w:rPr>
        <w:t>，已充分理解了该</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lang w:eastAsia="zh-CN"/>
        </w:rPr>
        <w:t>文件的全部内容，决定参加投标，经我方研究决定，报价为¥</w:t>
      </w:r>
      <w:r>
        <w:rPr>
          <w:rFonts w:hint="eastAsia" w:ascii="方正仿宋_GBK" w:hAnsi="方正仿宋_GBK" w:eastAsia="方正仿宋_GBK" w:cs="方正仿宋_GBK"/>
          <w:color w:val="auto"/>
          <w:sz w:val="24"/>
          <w:szCs w:val="24"/>
          <w:highlight w:val="none"/>
          <w:u w:val="single"/>
          <w:lang w:eastAsia="zh-CN"/>
        </w:rPr>
        <w:t>　　　　　　</w:t>
      </w:r>
      <w:r>
        <w:rPr>
          <w:rFonts w:hint="eastAsia" w:ascii="方正仿宋_GBK" w:hAnsi="方正仿宋_GBK" w:eastAsia="方正仿宋_GBK" w:cs="方正仿宋_GBK"/>
          <w:color w:val="auto"/>
          <w:sz w:val="24"/>
          <w:szCs w:val="24"/>
          <w:highlight w:val="none"/>
          <w:lang w:val="en-US" w:eastAsia="zh-CN"/>
        </w:rPr>
        <w:t>元/台</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费用包括服务过程中所有人工费、材料费、机械使用费、税费等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税率</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color w:val="auto"/>
          <w:sz w:val="24"/>
          <w:szCs w:val="24"/>
          <w:highlight w:val="none"/>
          <w:lang w:eastAsia="zh-CN"/>
        </w:rPr>
        <w:t>为此，我方就以下内容分别做出</w:t>
      </w:r>
      <w:r>
        <w:rPr>
          <w:rFonts w:hint="eastAsia" w:ascii="方正仿宋_GBK" w:hAnsi="方正仿宋_GBK" w:eastAsia="方正仿宋_GBK" w:cs="方正仿宋_GBK"/>
          <w:color w:val="auto"/>
          <w:sz w:val="24"/>
          <w:szCs w:val="24"/>
          <w:highlight w:val="none"/>
          <w:lang w:val="en-US" w:eastAsia="zh-CN"/>
        </w:rPr>
        <w:t>陈述</w:t>
      </w:r>
      <w:r>
        <w:rPr>
          <w:rFonts w:hint="eastAsia" w:ascii="方正仿宋_GBK" w:hAnsi="方正仿宋_GBK" w:eastAsia="方正仿宋_GBK" w:cs="方正仿宋_GBK"/>
          <w:color w:val="auto"/>
          <w:sz w:val="24"/>
          <w:szCs w:val="24"/>
          <w:highlight w:val="none"/>
          <w:lang w:eastAsia="zh-CN"/>
        </w:rPr>
        <w:t xml:space="preserve">： </w:t>
      </w:r>
    </w:p>
    <w:p w14:paraId="7ABC9612">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1、我方按照</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lang w:eastAsia="zh-CN"/>
        </w:rPr>
        <w:t>文件的要求，提供的投标文件</w:t>
      </w:r>
      <w:r>
        <w:rPr>
          <w:rFonts w:hint="eastAsia" w:ascii="方正仿宋_GBK" w:hAnsi="方正仿宋_GBK" w:eastAsia="方正仿宋_GBK" w:cs="方正仿宋_GBK"/>
          <w:color w:val="auto"/>
          <w:sz w:val="24"/>
          <w:szCs w:val="24"/>
          <w:highlight w:val="none"/>
          <w:lang w:val="en-US" w:eastAsia="zh-CN"/>
        </w:rPr>
        <w:t>1份</w:t>
      </w:r>
      <w:r>
        <w:rPr>
          <w:rFonts w:hint="eastAsia" w:ascii="方正仿宋_GBK" w:hAnsi="方正仿宋_GBK" w:eastAsia="方正仿宋_GBK" w:cs="方正仿宋_GBK"/>
          <w:color w:val="auto"/>
          <w:sz w:val="24"/>
          <w:szCs w:val="24"/>
          <w:highlight w:val="none"/>
          <w:lang w:eastAsia="zh-CN"/>
        </w:rPr>
        <w:t>；</w:t>
      </w:r>
    </w:p>
    <w:p w14:paraId="757D4FD7">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2、我方已详细审查全部招标文件，包括修改文件（如有的话）以及全部参考资料和有关附件，我们完全理解上述文件的内容并同意放弃对上述文件的内容有不明及误解的追究权利；</w:t>
      </w:r>
    </w:p>
    <w:p w14:paraId="60197C96">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3、我方承诺我们的投标文件中有关陈述全部是真实的准确的，若有违背，我方将承担由此造成的一切后果；</w:t>
      </w:r>
    </w:p>
    <w:p w14:paraId="125F5B0A">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4、如果我方中标，保证忠实地执行买卖双方所签的</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lang w:eastAsia="zh-CN"/>
        </w:rPr>
        <w:t>合同，承担合同规定的责任和义务；</w:t>
      </w:r>
    </w:p>
    <w:p w14:paraId="27574ED9">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eastAsia="zh-CN"/>
        </w:rPr>
        <w:t>、我方的投标有效期为：自开标之日起</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eastAsia="zh-CN"/>
        </w:rPr>
        <w:t>日。</w:t>
      </w:r>
    </w:p>
    <w:p w14:paraId="61861794">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p>
    <w:p w14:paraId="453BFB7C">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 xml:space="preserve">投标人： （盖章）     </w:t>
      </w:r>
      <w:r>
        <w:rPr>
          <w:rFonts w:hint="eastAsia" w:ascii="方正仿宋_GBK" w:hAnsi="方正仿宋_GBK" w:eastAsia="方正仿宋_GBK" w:cs="方正仿宋_GBK"/>
          <w:color w:val="auto"/>
          <w:sz w:val="24"/>
          <w:szCs w:val="24"/>
          <w:highlight w:val="none"/>
          <w:lang w:val="en-US" w:eastAsia="zh-CN"/>
        </w:rPr>
        <w:t xml:space="preserve">    </w:t>
      </w:r>
    </w:p>
    <w:p w14:paraId="52E73758">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 xml:space="preserve">法定代表人或其授权委托人： </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eastAsia="zh-CN"/>
        </w:rPr>
        <w:t>（签字）</w:t>
      </w:r>
    </w:p>
    <w:p w14:paraId="254C7F73">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电话：</w:t>
      </w:r>
    </w:p>
    <w:p w14:paraId="5F74E923">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sectPr>
          <w:headerReference r:id="rId5" w:type="default"/>
          <w:footerReference r:id="rId6" w:type="default"/>
          <w:pgSz w:w="11906" w:h="16838"/>
          <w:pgMar w:top="1417" w:right="1701" w:bottom="1400" w:left="1701"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方正仿宋_GBK" w:hAnsi="方正仿宋_GBK" w:eastAsia="方正仿宋_GBK" w:cs="方正仿宋_GBK"/>
          <w:color w:val="auto"/>
          <w:sz w:val="24"/>
          <w:szCs w:val="24"/>
          <w:highlight w:val="none"/>
          <w:lang w:eastAsia="zh-CN"/>
        </w:rPr>
        <w:t>日   期：</w:t>
      </w:r>
      <w:r>
        <w:rPr>
          <w:rFonts w:hint="eastAsia" w:ascii="方正仿宋_GBK" w:hAnsi="方正仿宋_GBK" w:eastAsia="方正仿宋_GBK" w:cs="方正仿宋_GBK"/>
          <w:color w:val="auto"/>
          <w:sz w:val="24"/>
          <w:szCs w:val="24"/>
          <w:highlight w:val="none"/>
          <w:lang w:val="en-US" w:eastAsia="zh-CN"/>
        </w:rPr>
        <w:t>2026</w:t>
      </w:r>
      <w:r>
        <w:rPr>
          <w:rFonts w:hint="eastAsia" w:ascii="方正仿宋_GBK" w:hAnsi="方正仿宋_GBK" w:eastAsia="方正仿宋_GBK" w:cs="方正仿宋_GBK"/>
          <w:color w:val="auto"/>
          <w:sz w:val="24"/>
          <w:szCs w:val="24"/>
          <w:highlight w:val="none"/>
          <w:lang w:eastAsia="zh-CN"/>
        </w:rPr>
        <w:t>年</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 xml:space="preserve">  日</w:t>
      </w:r>
    </w:p>
    <w:p w14:paraId="30A785A9">
      <w:pPr>
        <w:ind w:firstLine="2168" w:firstLineChars="600"/>
        <w:jc w:val="both"/>
        <w:rPr>
          <w:rFonts w:hint="default" w:ascii="Times New Roman" w:hAnsi="Times New Roman" w:cs="Times New Roman"/>
          <w:b/>
          <w:bCs/>
          <w:sz w:val="36"/>
          <w:szCs w:val="32"/>
          <w:highlight w:val="none"/>
          <w:lang w:val="en-US" w:eastAsia="zh-CN"/>
        </w:rPr>
      </w:pPr>
      <w:r>
        <w:rPr>
          <w:rFonts w:hint="default" w:ascii="Times New Roman" w:hAnsi="Times New Roman" w:cs="Times New Roman"/>
          <w:b/>
          <w:bCs/>
          <w:sz w:val="36"/>
          <w:szCs w:val="32"/>
          <w:highlight w:val="none"/>
          <w:lang w:val="en-US" w:eastAsia="zh-CN"/>
        </w:rPr>
        <w:t>二、商务及资信证明文件</w:t>
      </w:r>
    </w:p>
    <w:p w14:paraId="093750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1、营业执照</w:t>
      </w:r>
      <w:r>
        <w:rPr>
          <w:rFonts w:hint="eastAsia" w:ascii="方正仿宋_GBK" w:hAnsi="方正仿宋_GBK" w:eastAsia="方正仿宋_GBK" w:cs="方正仿宋_GBK"/>
          <w:color w:val="auto"/>
          <w:sz w:val="24"/>
          <w:szCs w:val="24"/>
          <w:highlight w:val="none"/>
          <w:lang w:val="en-US" w:eastAsia="zh-CN"/>
        </w:rPr>
        <w:t>（最新年检过的复印件）</w:t>
      </w:r>
    </w:p>
    <w:p w14:paraId="5B4466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rPr>
        <w:t>2、</w:t>
      </w:r>
      <w:r>
        <w:rPr>
          <w:rFonts w:hint="eastAsia" w:ascii="Times New Roman" w:hAnsi="Times New Roman" w:eastAsia="方正仿宋_GBK" w:cs="Times New Roman"/>
          <w:color w:val="000000"/>
          <w:sz w:val="24"/>
          <w:szCs w:val="24"/>
          <w:highlight w:val="none"/>
          <w:lang w:val="en-US" w:eastAsia="zh-CN"/>
        </w:rPr>
        <w:t>基本存款账户信息</w:t>
      </w:r>
      <w:r>
        <w:rPr>
          <w:rFonts w:hint="default" w:ascii="Times New Roman" w:hAnsi="Times New Roman" w:eastAsia="方正仿宋_GBK" w:cs="Times New Roman"/>
          <w:color w:val="000000"/>
          <w:sz w:val="24"/>
          <w:szCs w:val="24"/>
          <w:highlight w:val="none"/>
        </w:rPr>
        <w:t>（</w:t>
      </w:r>
      <w:r>
        <w:rPr>
          <w:rFonts w:hint="default" w:ascii="Times New Roman" w:hAnsi="Times New Roman" w:eastAsia="方正仿宋_GBK" w:cs="Times New Roman"/>
          <w:color w:val="000000"/>
          <w:sz w:val="24"/>
          <w:szCs w:val="24"/>
          <w:highlight w:val="none"/>
          <w:lang w:val="en-US" w:eastAsia="zh-CN"/>
        </w:rPr>
        <w:t>复印</w:t>
      </w:r>
      <w:r>
        <w:rPr>
          <w:rFonts w:hint="default" w:ascii="Times New Roman" w:hAnsi="Times New Roman" w:eastAsia="方正仿宋_GBK" w:cs="Times New Roman"/>
          <w:color w:val="000000"/>
          <w:sz w:val="24"/>
          <w:szCs w:val="24"/>
          <w:highlight w:val="none"/>
        </w:rPr>
        <w:t>件）</w:t>
      </w:r>
    </w:p>
    <w:p w14:paraId="66C55D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default" w:ascii="Times New Roman" w:hAnsi="Times New Roman" w:eastAsia="方正仿宋_GBK" w:cs="Times New Roman"/>
          <w:color w:val="000000"/>
          <w:sz w:val="24"/>
          <w:szCs w:val="24"/>
          <w:highlight w:val="none"/>
        </w:rPr>
        <w:t>3、</w:t>
      </w:r>
      <w:r>
        <w:rPr>
          <w:rFonts w:hint="eastAsia" w:ascii="方正仿宋_GBK" w:hAnsi="方正仿宋_GBK" w:eastAsia="方正仿宋_GBK" w:cs="方正仿宋_GBK"/>
          <w:color w:val="auto"/>
          <w:sz w:val="24"/>
          <w:szCs w:val="24"/>
          <w:highlight w:val="none"/>
          <w:lang w:val="en-US" w:eastAsia="zh-CN"/>
        </w:rPr>
        <w:t>法定代表人（单位负责人）身份证明（适用于法定代表人直接参加投标）</w:t>
      </w:r>
    </w:p>
    <w:p w14:paraId="4E95C7FC">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4、</w:t>
      </w:r>
      <w:r>
        <w:rPr>
          <w:rFonts w:hint="eastAsia" w:ascii="方正仿宋_GBK" w:hAnsi="方正仿宋_GBK" w:eastAsia="方正仿宋_GBK" w:cs="方正仿宋_GBK"/>
          <w:color w:val="auto"/>
          <w:sz w:val="24"/>
          <w:szCs w:val="24"/>
          <w:highlight w:val="none"/>
          <w:lang w:val="en-US" w:eastAsia="zh-CN"/>
        </w:rPr>
        <w:t>法人授权委托书（适用于法定代表人委托代理人直接参加投标）</w:t>
      </w:r>
    </w:p>
    <w:p w14:paraId="481D40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000000"/>
          <w:sz w:val="24"/>
          <w:szCs w:val="24"/>
          <w:highlight w:val="none"/>
        </w:rPr>
      </w:pPr>
      <w:r>
        <w:rPr>
          <w:rFonts w:hint="default" w:ascii="Times New Roman" w:hAnsi="Times New Roman" w:eastAsia="方正仿宋_GBK" w:cs="Times New Roman"/>
          <w:color w:val="000000"/>
          <w:sz w:val="24"/>
          <w:szCs w:val="24"/>
          <w:highlight w:val="none"/>
        </w:rPr>
        <w:t>5、业绩经验（提供相关业绩合同复印件）</w:t>
      </w:r>
    </w:p>
    <w:p w14:paraId="49F0491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rPr>
        <w:t>6、投标保证金缴存凭证（</w:t>
      </w:r>
      <w:r>
        <w:rPr>
          <w:rFonts w:hint="default" w:ascii="Times New Roman" w:hAnsi="Times New Roman" w:eastAsia="方正仿宋_GBK" w:cs="Times New Roman"/>
          <w:color w:val="000000"/>
          <w:sz w:val="24"/>
          <w:szCs w:val="24"/>
          <w:highlight w:val="none"/>
          <w:lang w:val="en-US" w:eastAsia="zh-CN"/>
        </w:rPr>
        <w:t>复印</w:t>
      </w:r>
      <w:r>
        <w:rPr>
          <w:rFonts w:hint="default" w:ascii="Times New Roman" w:hAnsi="Times New Roman" w:eastAsia="方正仿宋_GBK" w:cs="Times New Roman"/>
          <w:color w:val="000000"/>
          <w:sz w:val="24"/>
          <w:szCs w:val="24"/>
          <w:highlight w:val="none"/>
        </w:rPr>
        <w:t>件）</w:t>
      </w:r>
    </w:p>
    <w:p w14:paraId="0198ADC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7、通过“信用中国”（http://www.creditchina.gov.cn/）查询相关主体无失信记录（提供截图加盖公章）</w:t>
      </w:r>
    </w:p>
    <w:p w14:paraId="4D5F4D56">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8、投标承诺书</w:t>
      </w:r>
    </w:p>
    <w:p w14:paraId="2B4EF198">
      <w:pPr>
        <w:keepNext w:val="0"/>
        <w:keepLines w:val="0"/>
        <w:pageBreakBefore w:val="0"/>
        <w:widowControl w:val="0"/>
        <w:numPr>
          <w:ilvl w:val="0"/>
          <w:numId w:val="0"/>
        </w:numPr>
        <w:kinsoku/>
        <w:wordWrap/>
        <w:overflowPunct/>
        <w:topLinePunct w:val="0"/>
        <w:autoSpaceDE w:val="0"/>
        <w:autoSpaceDN w:val="0"/>
        <w:bidi w:val="0"/>
        <w:adjustRightInd w:val="0"/>
        <w:snapToGrid/>
        <w:spacing w:before="25" w:after="25" w:line="360" w:lineRule="auto"/>
        <w:ind w:firstLine="480" w:firstLineChars="200"/>
        <w:jc w:val="left"/>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9、</w:t>
      </w:r>
      <w:r>
        <w:rPr>
          <w:rFonts w:hint="eastAsia" w:ascii="方正仿宋_GBK" w:hAnsi="方正仿宋_GBK" w:eastAsia="方正仿宋_GBK" w:cs="方正仿宋_GBK"/>
          <w:color w:val="auto"/>
          <w:sz w:val="24"/>
          <w:szCs w:val="24"/>
          <w:highlight w:val="none"/>
          <w:lang w:eastAsia="zh-CN"/>
        </w:rPr>
        <w:t>本项目与本公司（单位）负责人为同一人或者存在控股、管理关系的不同投标人，未同时参加本项目投标。（提供声明函）</w:t>
      </w:r>
    </w:p>
    <w:p w14:paraId="189CCBE1">
      <w:pPr>
        <w:pStyle w:val="4"/>
        <w:spacing w:before="0" w:after="0" w:line="240" w:lineRule="auto"/>
        <w:jc w:val="center"/>
        <w:rPr>
          <w:rFonts w:hint="default" w:ascii="Times New Roman" w:hAnsi="Times New Roman" w:eastAsia="宋体" w:cs="Times New Roman"/>
          <w:highlight w:val="none"/>
          <w:lang w:eastAsia="zh-CN"/>
        </w:rPr>
      </w:pPr>
    </w:p>
    <w:p w14:paraId="53209C97">
      <w:pPr>
        <w:pStyle w:val="4"/>
        <w:spacing w:before="0" w:after="0" w:line="240" w:lineRule="auto"/>
        <w:jc w:val="center"/>
        <w:rPr>
          <w:rFonts w:hint="default" w:ascii="Times New Roman" w:hAnsi="Times New Roman" w:eastAsia="宋体" w:cs="Times New Roman"/>
          <w:highlight w:val="none"/>
          <w:lang w:eastAsia="zh-CN"/>
        </w:rPr>
      </w:pPr>
    </w:p>
    <w:p w14:paraId="68E7E4FB">
      <w:pPr>
        <w:pStyle w:val="4"/>
        <w:spacing w:before="0" w:after="0" w:line="240" w:lineRule="auto"/>
        <w:jc w:val="center"/>
        <w:rPr>
          <w:rFonts w:hint="default" w:ascii="Times New Roman" w:hAnsi="Times New Roman" w:eastAsia="宋体" w:cs="Times New Roman"/>
          <w:highlight w:val="none"/>
          <w:lang w:eastAsia="zh-CN"/>
        </w:rPr>
      </w:pPr>
    </w:p>
    <w:p w14:paraId="4B3C972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000000"/>
          <w:sz w:val="24"/>
          <w:szCs w:val="24"/>
          <w:highlight w:val="none"/>
          <w:lang w:eastAsia="zh-CN"/>
        </w:rPr>
      </w:pPr>
    </w:p>
    <w:p w14:paraId="6FB959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宋体" w:cs="Times New Roman"/>
          <w:color w:val="000000"/>
          <w:sz w:val="24"/>
          <w:szCs w:val="24"/>
          <w:highlight w:val="none"/>
          <w:lang w:eastAsia="zh-CN"/>
        </w:rPr>
      </w:pPr>
    </w:p>
    <w:p w14:paraId="1A28294A">
      <w:pPr>
        <w:spacing w:line="360" w:lineRule="auto"/>
        <w:ind w:firstLine="3840" w:firstLineChars="1600"/>
        <w:rPr>
          <w:rFonts w:hint="default" w:ascii="Times New Roman" w:hAnsi="Times New Roman" w:cs="Times New Roman"/>
          <w:sz w:val="24"/>
          <w:highlight w:val="none"/>
          <w:u w:val="single"/>
        </w:rPr>
      </w:pPr>
      <w:bookmarkStart w:id="3" w:name="_Toc184635139"/>
    </w:p>
    <w:p w14:paraId="226C2C1F">
      <w:pPr>
        <w:jc w:val="center"/>
        <w:rPr>
          <w:rFonts w:hint="default" w:ascii="Times New Roman" w:hAnsi="Times New Roman" w:eastAsia="宋体" w:cs="Times New Roman"/>
          <w:sz w:val="36"/>
          <w:szCs w:val="32"/>
          <w:highlight w:val="none"/>
          <w:lang w:eastAsia="zh-CN"/>
        </w:rPr>
      </w:pPr>
    </w:p>
    <w:p w14:paraId="4290449C">
      <w:pPr>
        <w:jc w:val="center"/>
        <w:rPr>
          <w:rFonts w:hint="default" w:ascii="Times New Roman" w:hAnsi="Times New Roman" w:eastAsia="宋体" w:cs="Times New Roman"/>
          <w:b/>
          <w:bCs/>
          <w:sz w:val="36"/>
          <w:szCs w:val="32"/>
          <w:highlight w:val="none"/>
          <w:lang w:eastAsia="zh-CN"/>
        </w:rPr>
      </w:pPr>
    </w:p>
    <w:p w14:paraId="737E495A">
      <w:pPr>
        <w:jc w:val="center"/>
        <w:rPr>
          <w:rFonts w:hint="default" w:ascii="Times New Roman" w:hAnsi="Times New Roman" w:eastAsia="宋体" w:cs="Times New Roman"/>
          <w:b/>
          <w:bCs/>
          <w:sz w:val="36"/>
          <w:szCs w:val="32"/>
          <w:highlight w:val="none"/>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0708C4A1">
      <w:pPr>
        <w:jc w:val="center"/>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bCs/>
          <w:sz w:val="36"/>
          <w:szCs w:val="32"/>
          <w:highlight w:val="none"/>
        </w:rPr>
        <w:t>1、营业执照</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复印件</w:t>
      </w:r>
      <w:r>
        <w:rPr>
          <w:rFonts w:hint="eastAsia" w:ascii="方正仿宋_GBK" w:hAnsi="方正仿宋_GBK" w:eastAsia="方正仿宋_GBK" w:cs="方正仿宋_GBK"/>
          <w:b w:val="0"/>
          <w:bCs w:val="0"/>
          <w:sz w:val="24"/>
          <w:szCs w:val="24"/>
          <w:highlight w:val="none"/>
          <w:lang w:eastAsia="zh-CN"/>
        </w:rPr>
        <w:t>）</w:t>
      </w:r>
    </w:p>
    <w:p w14:paraId="746CD95C">
      <w:pPr>
        <w:jc w:val="center"/>
        <w:rPr>
          <w:rFonts w:hint="eastAsia" w:ascii="方正仿宋_GBK" w:hAnsi="方正仿宋_GBK" w:eastAsia="方正仿宋_GBK" w:cs="方正仿宋_GBK"/>
          <w:b/>
          <w:bCs/>
          <w:sz w:val="36"/>
          <w:szCs w:val="32"/>
          <w:highlight w:val="none"/>
        </w:rPr>
      </w:pPr>
    </w:p>
    <w:p w14:paraId="672E903B">
      <w:pPr>
        <w:jc w:val="center"/>
        <w:rPr>
          <w:rFonts w:hint="eastAsia" w:ascii="方正仿宋_GBK" w:hAnsi="方正仿宋_GBK" w:eastAsia="方正仿宋_GBK" w:cs="方正仿宋_GBK"/>
          <w:b/>
          <w:bCs/>
          <w:sz w:val="36"/>
          <w:szCs w:val="32"/>
          <w:highlight w:val="none"/>
        </w:rPr>
      </w:pPr>
    </w:p>
    <w:p w14:paraId="424313A7">
      <w:pPr>
        <w:jc w:val="center"/>
        <w:rPr>
          <w:rFonts w:hint="eastAsia" w:ascii="方正仿宋_GBK" w:hAnsi="方正仿宋_GBK" w:eastAsia="方正仿宋_GBK" w:cs="方正仿宋_GBK"/>
          <w:b/>
          <w:bCs/>
          <w:sz w:val="36"/>
          <w:szCs w:val="32"/>
          <w:highlight w:val="none"/>
        </w:rPr>
      </w:pPr>
    </w:p>
    <w:p w14:paraId="76BC6DC4">
      <w:pPr>
        <w:jc w:val="center"/>
        <w:rPr>
          <w:rFonts w:hint="eastAsia" w:ascii="方正仿宋_GBK" w:hAnsi="方正仿宋_GBK" w:eastAsia="方正仿宋_GBK" w:cs="方正仿宋_GBK"/>
          <w:b/>
          <w:bCs/>
          <w:sz w:val="36"/>
          <w:szCs w:val="32"/>
          <w:highlight w:val="none"/>
        </w:rPr>
      </w:pPr>
    </w:p>
    <w:p w14:paraId="2CCC7895">
      <w:pPr>
        <w:jc w:val="center"/>
        <w:rPr>
          <w:rFonts w:hint="eastAsia" w:ascii="方正仿宋_GBK" w:hAnsi="方正仿宋_GBK" w:eastAsia="方正仿宋_GBK" w:cs="方正仿宋_GBK"/>
          <w:b/>
          <w:bCs/>
          <w:sz w:val="36"/>
          <w:szCs w:val="32"/>
          <w:highlight w:val="none"/>
        </w:rPr>
      </w:pPr>
    </w:p>
    <w:p w14:paraId="38AF44FE">
      <w:pPr>
        <w:jc w:val="center"/>
        <w:rPr>
          <w:rFonts w:hint="eastAsia" w:ascii="方正仿宋_GBK" w:hAnsi="方正仿宋_GBK" w:eastAsia="方正仿宋_GBK" w:cs="方正仿宋_GBK"/>
          <w:b w:val="0"/>
          <w:bCs w:val="0"/>
          <w:sz w:val="24"/>
          <w:szCs w:val="24"/>
          <w:highlight w:val="none"/>
          <w:lang w:eastAsia="zh-CN"/>
        </w:rPr>
      </w:pPr>
      <w:r>
        <w:rPr>
          <w:rFonts w:hint="eastAsia" w:ascii="方正仿宋_GBK" w:hAnsi="方正仿宋_GBK" w:eastAsia="方正仿宋_GBK" w:cs="方正仿宋_GBK"/>
          <w:b/>
          <w:bCs/>
          <w:sz w:val="36"/>
          <w:szCs w:val="32"/>
          <w:highlight w:val="none"/>
        </w:rPr>
        <w:t>2、</w:t>
      </w:r>
      <w:r>
        <w:rPr>
          <w:rFonts w:hint="eastAsia" w:ascii="方正仿宋_GBK" w:hAnsi="方正仿宋_GBK" w:eastAsia="方正仿宋_GBK" w:cs="方正仿宋_GBK"/>
          <w:b/>
          <w:bCs/>
          <w:sz w:val="36"/>
          <w:szCs w:val="32"/>
          <w:highlight w:val="none"/>
          <w:lang w:val="en-US" w:eastAsia="zh-CN"/>
        </w:rPr>
        <w:t>基本存款账户信息</w:t>
      </w:r>
      <w:r>
        <w:rPr>
          <w:rFonts w:hint="eastAsia" w:ascii="方正仿宋_GBK" w:hAnsi="方正仿宋_GBK" w:eastAsia="方正仿宋_GBK" w:cs="方正仿宋_GBK"/>
          <w:b w:val="0"/>
          <w:bCs w:val="0"/>
          <w:sz w:val="24"/>
          <w:szCs w:val="24"/>
          <w:highlight w:val="none"/>
          <w:lang w:eastAsia="zh-CN"/>
        </w:rPr>
        <w:t>（</w:t>
      </w:r>
      <w:r>
        <w:rPr>
          <w:rFonts w:hint="eastAsia" w:ascii="方正仿宋_GBK" w:hAnsi="方正仿宋_GBK" w:eastAsia="方正仿宋_GBK" w:cs="方正仿宋_GBK"/>
          <w:b w:val="0"/>
          <w:bCs w:val="0"/>
          <w:sz w:val="24"/>
          <w:szCs w:val="24"/>
          <w:highlight w:val="none"/>
          <w:lang w:val="en-US" w:eastAsia="zh-CN"/>
        </w:rPr>
        <w:t>复印件</w:t>
      </w:r>
      <w:r>
        <w:rPr>
          <w:rFonts w:hint="eastAsia" w:ascii="方正仿宋_GBK" w:hAnsi="方正仿宋_GBK" w:eastAsia="方正仿宋_GBK" w:cs="方正仿宋_GBK"/>
          <w:b w:val="0"/>
          <w:bCs w:val="0"/>
          <w:sz w:val="24"/>
          <w:szCs w:val="24"/>
          <w:highlight w:val="none"/>
          <w:lang w:eastAsia="zh-CN"/>
        </w:rPr>
        <w:t>）</w:t>
      </w:r>
    </w:p>
    <w:p w14:paraId="0DA2D7A5">
      <w:pPr>
        <w:jc w:val="center"/>
        <w:rPr>
          <w:rFonts w:hint="default" w:ascii="方正仿宋_GBK" w:hAnsi="方正仿宋_GBK" w:eastAsia="方正仿宋_GBK" w:cs="方正仿宋_GBK"/>
          <w:b/>
          <w:bCs/>
          <w:sz w:val="36"/>
          <w:szCs w:val="32"/>
          <w:highlight w:val="none"/>
          <w:lang w:val="en-US" w:eastAsia="zh-CN"/>
        </w:rPr>
      </w:pPr>
    </w:p>
    <w:p w14:paraId="6986FA05">
      <w:pPr>
        <w:jc w:val="center"/>
        <w:rPr>
          <w:rFonts w:hint="eastAsia" w:ascii="方正仿宋_GBK" w:hAnsi="方正仿宋_GBK" w:eastAsia="方正仿宋_GBK" w:cs="方正仿宋_GBK"/>
          <w:b/>
          <w:bCs/>
          <w:sz w:val="36"/>
          <w:szCs w:val="32"/>
          <w:highlight w:val="none"/>
          <w:lang w:val="en-US" w:eastAsia="zh-CN"/>
        </w:rPr>
      </w:pPr>
      <w:r>
        <w:rPr>
          <w:rFonts w:hint="eastAsia" w:ascii="方正仿宋_GBK" w:hAnsi="方正仿宋_GBK" w:eastAsia="方正仿宋_GBK" w:cs="方正仿宋_GBK"/>
          <w:b/>
          <w:bCs/>
          <w:sz w:val="36"/>
          <w:szCs w:val="32"/>
          <w:highlight w:val="none"/>
          <w:lang w:val="en-US" w:eastAsia="zh-CN"/>
        </w:rPr>
        <w:t xml:space="preserve"> </w:t>
      </w:r>
    </w:p>
    <w:p w14:paraId="2EEDC8F5">
      <w:pPr>
        <w:jc w:val="center"/>
        <w:rPr>
          <w:rFonts w:hint="default" w:ascii="Times New Roman" w:hAnsi="Times New Roman" w:eastAsia="宋体" w:cs="Times New Roman"/>
          <w:b/>
          <w:bCs/>
          <w:sz w:val="36"/>
          <w:szCs w:val="32"/>
          <w:highlight w:val="none"/>
          <w:lang w:val="en-US" w:eastAsia="zh-CN"/>
        </w:rPr>
      </w:pPr>
      <w:r>
        <w:rPr>
          <w:rFonts w:hint="eastAsia" w:ascii="方正仿宋_GBK" w:hAnsi="方正仿宋_GBK" w:eastAsia="方正仿宋_GBK" w:cs="方正仿宋_GBK"/>
          <w:b/>
          <w:bCs/>
          <w:sz w:val="36"/>
          <w:szCs w:val="32"/>
          <w:highlight w:val="none"/>
          <w:lang w:val="en-US" w:eastAsia="zh-CN"/>
        </w:rPr>
        <w:br w:type="page"/>
      </w:r>
      <w:r>
        <w:rPr>
          <w:rFonts w:hint="eastAsia" w:ascii="方正仿宋_GBK" w:hAnsi="方正仿宋_GBK" w:eastAsia="方正仿宋_GBK" w:cs="方正仿宋_GBK"/>
          <w:b/>
          <w:bCs/>
          <w:sz w:val="36"/>
          <w:szCs w:val="32"/>
          <w:highlight w:val="none"/>
          <w:lang w:val="en-US" w:eastAsia="zh-CN"/>
        </w:rPr>
        <w:t xml:space="preserve"> 3、法定代表人（单位负责人）身份证明</w:t>
      </w:r>
      <w:r>
        <w:rPr>
          <w:rFonts w:hint="eastAsia" w:ascii="方正仿宋_GBK" w:hAnsi="方正仿宋_GBK" w:eastAsia="方正仿宋_GBK" w:cs="方正仿宋_GBK"/>
          <w:b w:val="0"/>
          <w:bCs w:val="0"/>
          <w:sz w:val="24"/>
          <w:szCs w:val="24"/>
          <w:highlight w:val="none"/>
          <w:lang w:val="en-US" w:eastAsia="zh-CN"/>
        </w:rPr>
        <w:t>（原件）</w:t>
      </w:r>
    </w:p>
    <w:p w14:paraId="74375D7E">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14:paraId="509FAC1E">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14:paraId="51FEF071">
      <w:pPr>
        <w:spacing w:line="360" w:lineRule="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特此证明。</w:t>
      </w:r>
    </w:p>
    <w:p w14:paraId="7E18BF6A">
      <w:pPr>
        <w:autoSpaceDE w:val="0"/>
        <w:autoSpaceDN w:val="0"/>
        <w:adjustRightInd w:val="0"/>
        <w:spacing w:line="240" w:lineRule="atLeast"/>
        <w:jc w:val="center"/>
        <w:rPr>
          <w:rFonts w:hint="default" w:ascii="Times New Roman" w:hAnsi="Times New Roman" w:cs="Times New Roman"/>
          <w:kern w:val="0"/>
          <w:sz w:val="24"/>
          <w:szCs w:val="24"/>
          <w:highlight w:val="none"/>
        </w:rPr>
      </w:pPr>
      <w:r>
        <w:rPr>
          <w:rFonts w:hint="eastAsia" w:ascii="方正仿宋_GBK" w:hAnsi="方正仿宋_GBK" w:eastAsia="方正仿宋_GBK" w:cs="方正仿宋_GBK"/>
          <w:highlight w:val="none"/>
        </w:rPr>
        <w:drawing>
          <wp:inline distT="0" distB="0" distL="114300" distR="114300">
            <wp:extent cx="4514850" cy="29908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4514850" cy="2990850"/>
                    </a:xfrm>
                    <a:prstGeom prst="rect">
                      <a:avLst/>
                    </a:prstGeom>
                    <a:noFill/>
                    <a:ln>
                      <a:noFill/>
                    </a:ln>
                  </pic:spPr>
                </pic:pic>
              </a:graphicData>
            </a:graphic>
          </wp:inline>
        </w:drawing>
      </w:r>
    </w:p>
    <w:p w14:paraId="71EA450B">
      <w:pPr>
        <w:spacing w:line="360" w:lineRule="auto"/>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投标人：</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（盖单位章）</w:t>
      </w:r>
    </w:p>
    <w:p w14:paraId="01733C43">
      <w:pPr>
        <w:spacing w:line="360" w:lineRule="auto"/>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 xml:space="preserve">日 </w:t>
      </w:r>
    </w:p>
    <w:p w14:paraId="5E4D0106">
      <w:pPr>
        <w:rPr>
          <w:rFonts w:hint="default" w:ascii="Times New Roman" w:hAnsi="Times New Roman" w:cs="Times New Roman"/>
          <w:highlight w:val="none"/>
        </w:rPr>
      </w:pPr>
    </w:p>
    <w:p w14:paraId="4D483D63">
      <w:pPr>
        <w:spacing w:line="440" w:lineRule="exact"/>
        <w:outlineLvl w:val="0"/>
        <w:rPr>
          <w:rFonts w:hint="default" w:ascii="Times New Roman" w:hAnsi="Times New Roman" w:eastAsia="宋体" w:cs="Times New Roman"/>
          <w:b/>
          <w:bCs w:val="0"/>
          <w:color w:val="FF0000"/>
          <w:szCs w:val="21"/>
          <w:highlight w:val="none"/>
        </w:rPr>
      </w:pPr>
    </w:p>
    <w:p w14:paraId="34DFAA93">
      <w:pPr>
        <w:spacing w:line="440" w:lineRule="exact"/>
        <w:outlineLvl w:val="0"/>
        <w:rPr>
          <w:rFonts w:hint="default" w:ascii="Times New Roman" w:hAnsi="Times New Roman" w:eastAsia="宋体" w:cs="Times New Roman"/>
          <w:b/>
          <w:bCs w:val="0"/>
          <w:color w:val="FF0000"/>
          <w:szCs w:val="21"/>
          <w:highlight w:val="none"/>
        </w:rPr>
      </w:pPr>
    </w:p>
    <w:p w14:paraId="554C50FC">
      <w:pPr>
        <w:spacing w:line="440" w:lineRule="exact"/>
        <w:outlineLvl w:val="0"/>
        <w:rPr>
          <w:rFonts w:hint="default" w:ascii="Times New Roman" w:hAnsi="Times New Roman" w:eastAsia="宋体" w:cs="Times New Roman"/>
          <w:b/>
          <w:bCs w:val="0"/>
          <w:color w:val="FF0000"/>
          <w:szCs w:val="21"/>
          <w:highlight w:val="none"/>
          <w:lang w:val="en-US" w:eastAsia="zh-CN"/>
        </w:rPr>
      </w:pPr>
      <w:r>
        <w:rPr>
          <w:rFonts w:hint="default" w:ascii="Times New Roman" w:hAnsi="Times New Roman" w:eastAsia="宋体" w:cs="Times New Roman"/>
          <w:b/>
          <w:bCs w:val="0"/>
          <w:color w:val="FF0000"/>
          <w:szCs w:val="21"/>
          <w:highlight w:val="none"/>
        </w:rPr>
        <w:t>注：本表适用于法定代表人直接参加投标的</w:t>
      </w:r>
      <w:r>
        <w:rPr>
          <w:rFonts w:hint="default" w:ascii="Times New Roman" w:hAnsi="Times New Roman" w:eastAsia="宋体" w:cs="Times New Roman"/>
          <w:b/>
          <w:bCs w:val="0"/>
          <w:color w:val="FF0000"/>
          <w:szCs w:val="21"/>
          <w:highlight w:val="none"/>
          <w:lang w:val="en-US" w:eastAsia="zh-CN"/>
        </w:rPr>
        <w:t>。</w:t>
      </w:r>
    </w:p>
    <w:p w14:paraId="0C6B4E1C">
      <w:pPr>
        <w:spacing w:line="360" w:lineRule="auto"/>
        <w:ind w:firstLine="480" w:firstLineChars="200"/>
        <w:rPr>
          <w:rFonts w:hint="default" w:ascii="Times New Roman" w:hAnsi="Times New Roman" w:cs="Times New Roman"/>
          <w:sz w:val="24"/>
          <w:szCs w:val="24"/>
          <w:highlight w:val="none"/>
        </w:rPr>
        <w:sectPr>
          <w:pgSz w:w="11906" w:h="16838"/>
          <w:pgMar w:top="1440" w:right="1757" w:bottom="1440" w:left="175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CE3DB41">
      <w:pPr>
        <w:pStyle w:val="3"/>
        <w:numPr>
          <w:ilvl w:val="0"/>
          <w:numId w:val="0"/>
        </w:numPr>
        <w:spacing w:before="0" w:after="0" w:line="360" w:lineRule="auto"/>
        <w:ind w:leftChars="0"/>
        <w:jc w:val="center"/>
        <w:rPr>
          <w:rFonts w:hint="eastAsia" w:ascii="方正仿宋_GBK" w:hAnsi="方正仿宋_GBK" w:eastAsia="方正仿宋_GBK" w:cs="方正仿宋_GBK"/>
          <w:sz w:val="36"/>
          <w:szCs w:val="36"/>
          <w:highlight w:val="none"/>
          <w:lang w:val="en-US" w:eastAsia="zh-CN"/>
        </w:rPr>
      </w:pPr>
      <w:bookmarkStart w:id="4" w:name="_Toc184635140"/>
      <w:r>
        <w:rPr>
          <w:rFonts w:hint="eastAsia" w:ascii="方正仿宋_GBK" w:hAnsi="方正仿宋_GBK" w:eastAsia="方正仿宋_GBK" w:cs="方正仿宋_GBK"/>
          <w:sz w:val="36"/>
          <w:szCs w:val="36"/>
          <w:highlight w:val="none"/>
          <w:lang w:val="en-US" w:eastAsia="zh-CN"/>
        </w:rPr>
        <w:t xml:space="preserve">4. </w:t>
      </w:r>
      <w:bookmarkEnd w:id="4"/>
      <w:r>
        <w:rPr>
          <w:rFonts w:hint="eastAsia" w:ascii="方正仿宋_GBK" w:hAnsi="方正仿宋_GBK" w:eastAsia="方正仿宋_GBK" w:cs="方正仿宋_GBK"/>
          <w:sz w:val="36"/>
          <w:szCs w:val="36"/>
          <w:highlight w:val="none"/>
          <w:lang w:val="en-US" w:eastAsia="zh-CN"/>
        </w:rPr>
        <w:t>法人授权委托书</w:t>
      </w:r>
      <w:r>
        <w:rPr>
          <w:rFonts w:hint="eastAsia" w:ascii="方正仿宋_GBK" w:hAnsi="方正仿宋_GBK" w:eastAsia="方正仿宋_GBK" w:cs="方正仿宋_GBK"/>
          <w:b w:val="0"/>
          <w:bCs w:val="0"/>
          <w:sz w:val="24"/>
          <w:szCs w:val="24"/>
          <w:highlight w:val="none"/>
          <w:lang w:val="en-US" w:eastAsia="zh-CN"/>
        </w:rPr>
        <w:t>（原件）</w:t>
      </w:r>
    </w:p>
    <w:p w14:paraId="310D1557">
      <w:pPr>
        <w:numPr>
          <w:ilvl w:val="0"/>
          <w:numId w:val="0"/>
        </w:numPr>
        <w:ind w:leftChars="0"/>
        <w:rPr>
          <w:rFonts w:hint="default" w:ascii="Times New Roman" w:hAnsi="Times New Roman" w:cs="Times New Roman"/>
          <w:highlight w:val="none"/>
        </w:rPr>
      </w:pPr>
    </w:p>
    <w:p w14:paraId="2BBFFBFC">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ascii="Times New Roman" w:hAnsi="Times New Roman" w:eastAsia="方正仿宋_GBK" w:cs="Times New Roman"/>
          <w:sz w:val="24"/>
          <w:szCs w:val="24"/>
          <w:highlight w:val="none"/>
          <w:u w:val="single"/>
          <w:lang w:val="en-US" w:eastAsia="zh-CN"/>
        </w:rPr>
        <w:t>大荔牧场维修斯普瑞24立方车厢行星齿轮箱事项</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14:paraId="33A08AA9">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14:paraId="0E9C47F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代理人无转委托权。</w:t>
      </w:r>
    </w:p>
    <w:tbl>
      <w:tblPr>
        <w:tblStyle w:val="13"/>
        <w:tblpPr w:leftFromText="180" w:rightFromText="180" w:vertAnchor="text" w:horzAnchor="page" w:tblpX="1694" w:tblpY="3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11C0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1" w:hRule="exact"/>
        </w:trPr>
        <w:tc>
          <w:tcPr>
            <w:tcW w:w="4470" w:type="dxa"/>
            <w:tcBorders>
              <w:bottom w:val="dashed" w:color="auto" w:sz="4" w:space="0"/>
              <w:right w:val="dashed" w:color="auto" w:sz="4" w:space="0"/>
            </w:tcBorders>
            <w:noWrap w:val="0"/>
            <w:vAlign w:val="top"/>
          </w:tcPr>
          <w:p w14:paraId="7DD46DA4">
            <w:pPr>
              <w:spacing w:line="360" w:lineRule="auto"/>
              <w:ind w:firstLine="480" w:firstLineChars="200"/>
              <w:rPr>
                <w:rFonts w:hint="eastAsia" w:ascii="方正仿宋_GBK" w:hAnsi="方正仿宋_GBK" w:eastAsia="方正仿宋_GBK" w:cs="方正仿宋_GBK"/>
                <w:color w:val="auto"/>
                <w:sz w:val="24"/>
                <w:highlight w:val="none"/>
              </w:rPr>
            </w:pPr>
          </w:p>
          <w:p w14:paraId="7721840B">
            <w:pPr>
              <w:spacing w:line="360" w:lineRule="auto"/>
              <w:ind w:firstLine="480" w:firstLineChars="200"/>
              <w:rPr>
                <w:rFonts w:hint="eastAsia" w:ascii="方正仿宋_GBK" w:hAnsi="方正仿宋_GBK" w:eastAsia="方正仿宋_GBK" w:cs="方正仿宋_GBK"/>
                <w:color w:val="auto"/>
                <w:sz w:val="24"/>
                <w:highlight w:val="none"/>
              </w:rPr>
            </w:pPr>
          </w:p>
          <w:p w14:paraId="231229BC">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14:paraId="15D53A2C">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14:paraId="66C1B7FB">
            <w:pPr>
              <w:spacing w:line="360" w:lineRule="auto"/>
              <w:ind w:firstLine="480" w:firstLineChars="200"/>
              <w:rPr>
                <w:rFonts w:hint="eastAsia" w:ascii="方正仿宋_GBK" w:hAnsi="方正仿宋_GBK" w:eastAsia="方正仿宋_GBK" w:cs="方正仿宋_GBK"/>
                <w:color w:val="auto"/>
                <w:sz w:val="24"/>
                <w:highlight w:val="none"/>
              </w:rPr>
            </w:pPr>
          </w:p>
          <w:p w14:paraId="6AFD1E12">
            <w:pPr>
              <w:spacing w:line="360" w:lineRule="auto"/>
              <w:ind w:firstLine="480" w:firstLineChars="200"/>
              <w:rPr>
                <w:rFonts w:hint="eastAsia" w:ascii="方正仿宋_GBK" w:hAnsi="方正仿宋_GBK" w:eastAsia="方正仿宋_GBK" w:cs="方正仿宋_GBK"/>
                <w:color w:val="auto"/>
                <w:sz w:val="24"/>
                <w:highlight w:val="none"/>
              </w:rPr>
            </w:pPr>
          </w:p>
          <w:p w14:paraId="5DD6658C">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left w:val="dashed" w:color="auto" w:sz="4" w:space="0"/>
              <w:bottom w:val="dashed" w:color="auto" w:sz="4" w:space="0"/>
            </w:tcBorders>
            <w:noWrap w:val="0"/>
            <w:vAlign w:val="top"/>
          </w:tcPr>
          <w:p w14:paraId="0052D9FA">
            <w:pPr>
              <w:widowControl/>
              <w:jc w:val="left"/>
              <w:rPr>
                <w:rFonts w:hint="eastAsia" w:ascii="方正仿宋_GBK" w:hAnsi="方正仿宋_GBK" w:eastAsia="方正仿宋_GBK" w:cs="方正仿宋_GBK"/>
                <w:color w:val="auto"/>
                <w:sz w:val="24"/>
                <w:highlight w:val="none"/>
              </w:rPr>
            </w:pPr>
          </w:p>
          <w:p w14:paraId="054546BB">
            <w:pPr>
              <w:widowControl/>
              <w:jc w:val="left"/>
              <w:rPr>
                <w:rFonts w:hint="eastAsia" w:ascii="方正仿宋_GBK" w:hAnsi="方正仿宋_GBK" w:eastAsia="方正仿宋_GBK" w:cs="方正仿宋_GBK"/>
                <w:color w:val="auto"/>
                <w:sz w:val="24"/>
                <w:highlight w:val="none"/>
              </w:rPr>
            </w:pPr>
          </w:p>
          <w:p w14:paraId="7296FC9F">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14:paraId="48A2E796">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（正面）</w:t>
            </w:r>
          </w:p>
          <w:p w14:paraId="72D36130">
            <w:pPr>
              <w:widowControl/>
              <w:jc w:val="left"/>
              <w:rPr>
                <w:rFonts w:hint="eastAsia" w:ascii="方正仿宋_GBK" w:hAnsi="方正仿宋_GBK" w:eastAsia="方正仿宋_GBK" w:cs="方正仿宋_GBK"/>
                <w:color w:val="auto"/>
                <w:sz w:val="24"/>
                <w:highlight w:val="none"/>
              </w:rPr>
            </w:pPr>
          </w:p>
          <w:p w14:paraId="47A071A2">
            <w:pPr>
              <w:widowControl/>
              <w:jc w:val="left"/>
              <w:rPr>
                <w:rFonts w:hint="eastAsia" w:ascii="方正仿宋_GBK" w:hAnsi="方正仿宋_GBK" w:eastAsia="方正仿宋_GBK" w:cs="方正仿宋_GBK"/>
                <w:color w:val="auto"/>
                <w:sz w:val="24"/>
                <w:highlight w:val="none"/>
              </w:rPr>
            </w:pPr>
          </w:p>
          <w:p w14:paraId="75FB06F6">
            <w:pPr>
              <w:spacing w:line="360" w:lineRule="auto"/>
              <w:rPr>
                <w:rFonts w:hint="eastAsia" w:ascii="方正仿宋_GBK" w:hAnsi="方正仿宋_GBK" w:eastAsia="方正仿宋_GBK" w:cs="方正仿宋_GBK"/>
                <w:color w:val="auto"/>
                <w:sz w:val="24"/>
                <w:highlight w:val="none"/>
              </w:rPr>
            </w:pPr>
          </w:p>
        </w:tc>
      </w:tr>
      <w:tr w14:paraId="430F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noWrap w:val="0"/>
            <w:vAlign w:val="top"/>
          </w:tcPr>
          <w:p w14:paraId="67D3FEBB">
            <w:pPr>
              <w:spacing w:line="360" w:lineRule="auto"/>
              <w:ind w:firstLine="480" w:firstLineChars="200"/>
              <w:rPr>
                <w:rFonts w:hint="eastAsia" w:ascii="方正仿宋_GBK" w:hAnsi="方正仿宋_GBK" w:eastAsia="方正仿宋_GBK" w:cs="方正仿宋_GBK"/>
                <w:color w:val="auto"/>
                <w:sz w:val="24"/>
                <w:highlight w:val="none"/>
              </w:rPr>
            </w:pPr>
          </w:p>
          <w:p w14:paraId="670527B7">
            <w:pPr>
              <w:spacing w:line="360" w:lineRule="auto"/>
              <w:ind w:firstLine="480" w:firstLineChars="200"/>
              <w:rPr>
                <w:rFonts w:hint="eastAsia" w:ascii="方正仿宋_GBK" w:hAnsi="方正仿宋_GBK" w:eastAsia="方正仿宋_GBK" w:cs="方正仿宋_GBK"/>
                <w:color w:val="auto"/>
                <w:sz w:val="24"/>
                <w:highlight w:val="none"/>
              </w:rPr>
            </w:pPr>
          </w:p>
          <w:p w14:paraId="25306583">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法定代表人身份证扫描件</w:t>
            </w:r>
          </w:p>
          <w:p w14:paraId="48888FE7">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p w14:paraId="31D83730">
            <w:pPr>
              <w:spacing w:line="360" w:lineRule="auto"/>
              <w:ind w:firstLine="480" w:firstLineChars="200"/>
              <w:rPr>
                <w:rFonts w:hint="eastAsia" w:ascii="方正仿宋_GBK" w:hAnsi="方正仿宋_GBK" w:eastAsia="方正仿宋_GBK" w:cs="方正仿宋_GBK"/>
                <w:color w:val="auto"/>
                <w:sz w:val="24"/>
                <w:highlight w:val="none"/>
              </w:rPr>
            </w:pPr>
          </w:p>
          <w:p w14:paraId="4031C6FD">
            <w:pPr>
              <w:spacing w:line="360" w:lineRule="auto"/>
              <w:ind w:firstLine="480" w:firstLineChars="200"/>
              <w:rPr>
                <w:rFonts w:hint="eastAsia" w:ascii="方正仿宋_GBK" w:hAnsi="方正仿宋_GBK" w:eastAsia="方正仿宋_GBK" w:cs="方正仿宋_GBK"/>
                <w:color w:val="auto"/>
                <w:sz w:val="24"/>
                <w:highlight w:val="none"/>
              </w:rPr>
            </w:pPr>
          </w:p>
          <w:p w14:paraId="658F1196">
            <w:pPr>
              <w:spacing w:line="360" w:lineRule="auto"/>
              <w:ind w:firstLine="480" w:firstLineChars="200"/>
              <w:rPr>
                <w:rFonts w:hint="eastAsia" w:ascii="方正仿宋_GBK" w:hAnsi="方正仿宋_GBK" w:eastAsia="方正仿宋_GBK" w:cs="方正仿宋_GBK"/>
                <w:color w:val="auto"/>
                <w:sz w:val="24"/>
                <w:highlight w:val="none"/>
              </w:rPr>
            </w:pPr>
          </w:p>
        </w:tc>
        <w:tc>
          <w:tcPr>
            <w:tcW w:w="4470" w:type="dxa"/>
            <w:tcBorders>
              <w:top w:val="dashed" w:color="auto" w:sz="4" w:space="0"/>
              <w:left w:val="dashed" w:color="auto" w:sz="4" w:space="0"/>
            </w:tcBorders>
            <w:noWrap w:val="0"/>
            <w:vAlign w:val="top"/>
          </w:tcPr>
          <w:p w14:paraId="7A355748">
            <w:pPr>
              <w:widowControl/>
              <w:jc w:val="left"/>
              <w:rPr>
                <w:rFonts w:hint="eastAsia" w:ascii="方正仿宋_GBK" w:hAnsi="方正仿宋_GBK" w:eastAsia="方正仿宋_GBK" w:cs="方正仿宋_GBK"/>
                <w:color w:val="auto"/>
                <w:sz w:val="24"/>
                <w:highlight w:val="none"/>
              </w:rPr>
            </w:pPr>
          </w:p>
          <w:p w14:paraId="182A0807">
            <w:pPr>
              <w:widowControl/>
              <w:jc w:val="left"/>
              <w:rPr>
                <w:rFonts w:hint="eastAsia" w:ascii="方正仿宋_GBK" w:hAnsi="方正仿宋_GBK" w:eastAsia="方正仿宋_GBK" w:cs="方正仿宋_GBK"/>
                <w:color w:val="auto"/>
                <w:sz w:val="24"/>
                <w:highlight w:val="none"/>
              </w:rPr>
            </w:pPr>
          </w:p>
          <w:p w14:paraId="569B924F">
            <w:pPr>
              <w:spacing w:line="360" w:lineRule="auto"/>
              <w:ind w:firstLine="1080" w:firstLineChars="4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委托代理人身份证扫描件</w:t>
            </w:r>
          </w:p>
          <w:p w14:paraId="79B7076A">
            <w:pPr>
              <w:spacing w:line="360" w:lineRule="auto"/>
              <w:ind w:firstLine="1800" w:firstLineChars="75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（背面）</w:t>
            </w:r>
          </w:p>
        </w:tc>
      </w:tr>
    </w:tbl>
    <w:p w14:paraId="3C2C1F99">
      <w:pPr>
        <w:spacing w:line="360" w:lineRule="auto"/>
        <w:jc w:val="right"/>
        <w:rPr>
          <w:rFonts w:hint="default" w:ascii="Times New Roman" w:hAnsi="Times New Roman" w:eastAsia="宋体" w:cs="Times New Roman"/>
          <w:color w:val="auto"/>
          <w:sz w:val="28"/>
          <w:szCs w:val="28"/>
          <w:highlight w:val="none"/>
        </w:rPr>
      </w:pPr>
    </w:p>
    <w:p w14:paraId="30D72F63">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宋体"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14:paraId="7CDFA8CB">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w:t>
      </w:r>
    </w:p>
    <w:p w14:paraId="7C666D2E">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w:t>
      </w:r>
    </w:p>
    <w:p w14:paraId="2F5D5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14:paraId="2B2194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宋体" w:cs="Times New Roman"/>
          <w:b/>
          <w:bCs w:val="0"/>
          <w:sz w:val="30"/>
          <w:szCs w:val="30"/>
          <w:highlight w:val="none"/>
          <w:lang w:val="en-US" w:eastAsia="zh-CN"/>
        </w:rPr>
      </w:pPr>
      <w:r>
        <w:rPr>
          <w:rFonts w:hint="default" w:ascii="Times New Roman" w:hAnsi="Times New Roman" w:eastAsia="宋体" w:cs="Times New Roman"/>
          <w:b/>
          <w:bCs w:val="0"/>
          <w:color w:val="FF0000"/>
          <w:szCs w:val="21"/>
          <w:highlight w:val="none"/>
        </w:rPr>
        <w:t>注：本表适用于法定代表人</w:t>
      </w:r>
      <w:r>
        <w:rPr>
          <w:rFonts w:hint="default" w:ascii="Times New Roman" w:hAnsi="Times New Roman" w:eastAsia="宋体" w:cs="Times New Roman"/>
          <w:b/>
          <w:bCs w:val="0"/>
          <w:color w:val="FF0000"/>
          <w:szCs w:val="21"/>
          <w:highlight w:val="none"/>
          <w:lang w:val="en-US" w:eastAsia="zh-CN"/>
        </w:rPr>
        <w:t>委托代理人</w:t>
      </w:r>
      <w:r>
        <w:rPr>
          <w:rFonts w:hint="default" w:ascii="Times New Roman" w:hAnsi="Times New Roman" w:eastAsia="宋体" w:cs="Times New Roman"/>
          <w:b/>
          <w:bCs w:val="0"/>
          <w:color w:val="FF0000"/>
          <w:szCs w:val="21"/>
          <w:highlight w:val="none"/>
        </w:rPr>
        <w:t>直接参加投标的。</w:t>
      </w:r>
      <w:r>
        <w:rPr>
          <w:rFonts w:hint="default" w:ascii="Times New Roman" w:hAnsi="Times New Roman" w:eastAsia="宋体" w:cs="Times New Roman"/>
          <w:b/>
          <w:bCs w:val="0"/>
          <w:sz w:val="30"/>
          <w:szCs w:val="30"/>
          <w:highlight w:val="none"/>
          <w:lang w:val="en-US" w:eastAsia="zh-CN"/>
        </w:rPr>
        <w:t xml:space="preserve"> </w:t>
      </w:r>
    </w:p>
    <w:p w14:paraId="70B8EE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r>
        <w:rPr>
          <w:rFonts w:hint="eastAsia" w:ascii="方正仿宋_GBK" w:hAnsi="方正仿宋_GBK" w:eastAsia="方正仿宋_GBK" w:cs="方正仿宋_GBK"/>
          <w:b/>
          <w:kern w:val="2"/>
          <w:sz w:val="36"/>
          <w:szCs w:val="36"/>
          <w:highlight w:val="none"/>
          <w:lang w:val="en-US" w:eastAsia="zh-CN" w:bidi="ar-SA"/>
        </w:rPr>
        <w:t>5、业绩经验</w:t>
      </w:r>
    </w:p>
    <w:p w14:paraId="1A62544D">
      <w:pPr>
        <w:pStyle w:val="3"/>
        <w:numPr>
          <w:ilvl w:val="0"/>
          <w:numId w:val="0"/>
        </w:numPr>
        <w:spacing w:before="0" w:after="0" w:line="360" w:lineRule="auto"/>
        <w:ind w:leftChars="0"/>
        <w:jc w:val="center"/>
        <w:rPr>
          <w:rFonts w:hint="eastAsia" w:ascii="方正仿宋_GBK" w:hAnsi="方正仿宋_GBK" w:eastAsia="方正仿宋_GBK" w:cs="方正仿宋_GBK"/>
          <w:sz w:val="36"/>
          <w:szCs w:val="36"/>
          <w:highlight w:val="none"/>
          <w:lang w:eastAsia="zh-CN"/>
        </w:rPr>
      </w:pPr>
      <w:r>
        <w:rPr>
          <w:rFonts w:hint="eastAsia" w:ascii="方正仿宋_GBK" w:hAnsi="方正仿宋_GBK" w:eastAsia="方正仿宋_GBK" w:cs="方正仿宋_GBK"/>
          <w:b w:val="0"/>
          <w:bCs/>
          <w:color w:val="000000"/>
          <w:sz w:val="24"/>
          <w:szCs w:val="24"/>
          <w:highlight w:val="none"/>
        </w:rPr>
        <w:t>（提供相关</w:t>
      </w:r>
      <w:r>
        <w:rPr>
          <w:rFonts w:hint="eastAsia" w:ascii="方正仿宋_GBK" w:hAnsi="方正仿宋_GBK" w:eastAsia="方正仿宋_GBK" w:cs="方正仿宋_GBK"/>
          <w:b w:val="0"/>
          <w:bCs/>
          <w:color w:val="000000"/>
          <w:sz w:val="24"/>
          <w:szCs w:val="24"/>
          <w:highlight w:val="none"/>
          <w:lang w:val="en-US" w:eastAsia="zh-CN"/>
        </w:rPr>
        <w:t>服务</w:t>
      </w:r>
      <w:r>
        <w:rPr>
          <w:rFonts w:hint="eastAsia" w:ascii="方正仿宋_GBK" w:hAnsi="方正仿宋_GBK" w:eastAsia="方正仿宋_GBK" w:cs="方正仿宋_GBK"/>
          <w:b w:val="0"/>
          <w:bCs/>
          <w:color w:val="000000"/>
          <w:sz w:val="24"/>
          <w:szCs w:val="24"/>
          <w:highlight w:val="none"/>
        </w:rPr>
        <w:t>业绩合同复印件）</w:t>
      </w:r>
    </w:p>
    <w:p w14:paraId="716A3505">
      <w:pPr>
        <w:pStyle w:val="3"/>
        <w:numPr>
          <w:ilvl w:val="0"/>
          <w:numId w:val="0"/>
        </w:numPr>
        <w:spacing w:before="0" w:after="0" w:line="360" w:lineRule="auto"/>
        <w:ind w:leftChars="0"/>
        <w:jc w:val="center"/>
        <w:rPr>
          <w:rFonts w:hint="eastAsia" w:ascii="方正仿宋_GBK" w:hAnsi="方正仿宋_GBK" w:eastAsia="方正仿宋_GBK" w:cs="方正仿宋_GBK"/>
          <w:sz w:val="36"/>
          <w:szCs w:val="36"/>
          <w:highlight w:val="none"/>
          <w:lang w:eastAsia="zh-CN"/>
        </w:rPr>
      </w:pPr>
    </w:p>
    <w:p w14:paraId="440F11DC">
      <w:pPr>
        <w:rPr>
          <w:rFonts w:hint="eastAsia" w:ascii="方正仿宋_GBK" w:hAnsi="方正仿宋_GBK" w:eastAsia="方正仿宋_GBK" w:cs="方正仿宋_GBK"/>
          <w:highlight w:val="none"/>
          <w:lang w:eastAsia="zh-CN"/>
        </w:rPr>
      </w:pPr>
    </w:p>
    <w:p w14:paraId="6B02DCD1">
      <w:pPr>
        <w:pStyle w:val="3"/>
        <w:numPr>
          <w:ilvl w:val="0"/>
          <w:numId w:val="0"/>
        </w:numPr>
        <w:spacing w:before="0" w:after="0" w:line="360" w:lineRule="auto"/>
        <w:ind w:leftChars="0"/>
        <w:jc w:val="center"/>
        <w:rPr>
          <w:rFonts w:hint="eastAsia" w:ascii="方正仿宋_GBK" w:hAnsi="方正仿宋_GBK" w:eastAsia="方正仿宋_GBK" w:cs="方正仿宋_GBK"/>
          <w:sz w:val="36"/>
          <w:szCs w:val="36"/>
          <w:highlight w:val="none"/>
          <w:lang w:eastAsia="zh-CN"/>
        </w:rPr>
      </w:pPr>
    </w:p>
    <w:p w14:paraId="7ABD5B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p>
    <w:p w14:paraId="5818EA0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highlight w:val="none"/>
        </w:rPr>
      </w:pPr>
      <w:r>
        <w:rPr>
          <w:rFonts w:hint="eastAsia" w:ascii="方正仿宋_GBK" w:hAnsi="方正仿宋_GBK" w:eastAsia="方正仿宋_GBK" w:cs="方正仿宋_GBK"/>
          <w:b/>
          <w:kern w:val="2"/>
          <w:sz w:val="36"/>
          <w:szCs w:val="36"/>
          <w:highlight w:val="none"/>
          <w:lang w:val="en-US" w:eastAsia="zh-CN" w:bidi="ar-SA"/>
        </w:rPr>
        <w:t>6、投标保证金缴存凭证</w:t>
      </w:r>
    </w:p>
    <w:p w14:paraId="71601676">
      <w:pPr>
        <w:pStyle w:val="4"/>
        <w:spacing w:before="0" w:after="0" w:line="240" w:lineRule="auto"/>
        <w:jc w:val="center"/>
        <w:rPr>
          <w:rFonts w:hint="eastAsia" w:ascii="方正仿宋_GBK" w:hAnsi="方正仿宋_GBK" w:eastAsia="方正仿宋_GBK" w:cs="方正仿宋_GBK"/>
          <w:b w:val="0"/>
          <w:bCs/>
          <w:color w:val="auto"/>
          <w:sz w:val="24"/>
          <w:szCs w:val="24"/>
          <w:highlight w:val="none"/>
          <w:u w:val="none"/>
        </w:rPr>
      </w:pPr>
      <w:r>
        <w:rPr>
          <w:rFonts w:hint="eastAsia" w:ascii="方正仿宋_GBK" w:hAnsi="方正仿宋_GBK" w:eastAsia="方正仿宋_GBK" w:cs="方正仿宋_GBK"/>
          <w:b w:val="0"/>
          <w:bCs/>
          <w:color w:val="auto"/>
          <w:sz w:val="24"/>
          <w:szCs w:val="24"/>
          <w:highlight w:val="none"/>
          <w:u w:val="none"/>
        </w:rPr>
        <w:t>（附</w:t>
      </w:r>
      <w:r>
        <w:rPr>
          <w:rFonts w:hint="eastAsia" w:ascii="方正仿宋_GBK" w:hAnsi="方正仿宋_GBK" w:eastAsia="方正仿宋_GBK" w:cs="方正仿宋_GBK"/>
          <w:b w:val="0"/>
          <w:bCs/>
          <w:color w:val="auto"/>
          <w:sz w:val="24"/>
          <w:szCs w:val="24"/>
          <w:highlight w:val="none"/>
          <w:u w:val="none"/>
          <w:lang w:eastAsia="zh-CN"/>
        </w:rPr>
        <w:t>投标</w:t>
      </w:r>
      <w:r>
        <w:rPr>
          <w:rFonts w:hint="eastAsia" w:ascii="方正仿宋_GBK" w:hAnsi="方正仿宋_GBK" w:eastAsia="方正仿宋_GBK" w:cs="方正仿宋_GBK"/>
          <w:b w:val="0"/>
          <w:bCs/>
          <w:color w:val="auto"/>
          <w:sz w:val="24"/>
          <w:szCs w:val="24"/>
          <w:highlight w:val="none"/>
          <w:u w:val="none"/>
        </w:rPr>
        <w:t>保证金电汇回单复印件）</w:t>
      </w:r>
    </w:p>
    <w:p w14:paraId="4EAA87A9">
      <w:pPr>
        <w:rPr>
          <w:rFonts w:hint="eastAsia" w:ascii="方正仿宋_GBK" w:hAnsi="方正仿宋_GBK" w:eastAsia="方正仿宋_GBK" w:cs="方正仿宋_GBK"/>
          <w:b w:val="0"/>
          <w:bCs/>
          <w:highlight w:val="none"/>
          <w:lang w:val="en-US" w:eastAsia="zh-CN"/>
        </w:rPr>
      </w:pPr>
      <w:r>
        <w:rPr>
          <w:rFonts w:hint="eastAsia" w:ascii="方正仿宋_GBK" w:hAnsi="方正仿宋_GBK" w:eastAsia="方正仿宋_GBK" w:cs="方正仿宋_GBK"/>
          <w:b w:val="0"/>
          <w:bCs/>
          <w:sz w:val="28"/>
          <w:szCs w:val="28"/>
          <w:highlight w:val="none"/>
          <w:lang w:val="en-US" w:eastAsia="zh-CN"/>
        </w:rPr>
        <w:t xml:space="preserve">                 </w:t>
      </w:r>
    </w:p>
    <w:p w14:paraId="585496D0">
      <w:pPr>
        <w:rPr>
          <w:rFonts w:hint="eastAsia" w:ascii="方正仿宋_GBK" w:hAnsi="方正仿宋_GBK" w:eastAsia="方正仿宋_GBK" w:cs="方正仿宋_GBK"/>
          <w:highlight w:val="none"/>
        </w:rPr>
      </w:pPr>
    </w:p>
    <w:p w14:paraId="735885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r>
        <w:rPr>
          <w:rFonts w:hint="eastAsia" w:ascii="方正仿宋_GBK" w:hAnsi="方正仿宋_GBK" w:eastAsia="方正仿宋_GBK" w:cs="方正仿宋_GBK"/>
          <w:b/>
          <w:sz w:val="28"/>
          <w:szCs w:val="28"/>
          <w:highlight w:val="none"/>
          <w:lang w:val="en-US" w:eastAsia="zh-CN"/>
        </w:rPr>
        <w:t xml:space="preserve">                   </w:t>
      </w:r>
    </w:p>
    <w:p w14:paraId="508CC2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p>
    <w:p w14:paraId="59552FB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val="0"/>
          <w:bCs/>
          <w:kern w:val="2"/>
          <w:sz w:val="24"/>
          <w:szCs w:val="24"/>
          <w:highlight w:val="none"/>
          <w:lang w:val="en-US" w:eastAsia="zh-CN" w:bidi="ar-SA"/>
        </w:rPr>
      </w:pPr>
      <w:r>
        <w:rPr>
          <w:rFonts w:hint="eastAsia" w:ascii="方正仿宋_GBK" w:hAnsi="方正仿宋_GBK" w:eastAsia="方正仿宋_GBK" w:cs="方正仿宋_GBK"/>
          <w:b/>
          <w:kern w:val="2"/>
          <w:sz w:val="36"/>
          <w:szCs w:val="36"/>
          <w:highlight w:val="none"/>
          <w:lang w:val="en-US" w:eastAsia="zh-CN" w:bidi="ar-SA"/>
        </w:rPr>
        <w:t>7、通过“信用中国”（http://www.creditchina.gov.cn/）查询相关主体无失信记录</w:t>
      </w:r>
      <w:r>
        <w:rPr>
          <w:rFonts w:hint="eastAsia" w:ascii="方正仿宋_GBK" w:hAnsi="方正仿宋_GBK" w:eastAsia="方正仿宋_GBK" w:cs="方正仿宋_GBK"/>
          <w:b w:val="0"/>
          <w:bCs/>
          <w:kern w:val="2"/>
          <w:sz w:val="24"/>
          <w:szCs w:val="24"/>
          <w:highlight w:val="none"/>
          <w:lang w:val="en-US" w:eastAsia="zh-CN" w:bidi="ar-SA"/>
        </w:rPr>
        <w:t>（提供截图加盖公章）</w:t>
      </w:r>
    </w:p>
    <w:p w14:paraId="30756A95">
      <w:pPr>
        <w:rPr>
          <w:rFonts w:hint="eastAsia" w:ascii="方正仿宋_GBK" w:hAnsi="方正仿宋_GBK" w:eastAsia="方正仿宋_GBK" w:cs="方正仿宋_GBK"/>
          <w:highlight w:val="none"/>
          <w:lang w:val="en-US" w:eastAsia="zh-CN"/>
        </w:rPr>
      </w:pPr>
    </w:p>
    <w:p w14:paraId="5DA4547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p>
    <w:p w14:paraId="1F44BC4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p>
    <w:p w14:paraId="6E863198">
      <w:pPr>
        <w:shd w:val="clear" w:color="auto" w:fill="FFFFFF"/>
        <w:spacing w:after="240" w:line="500" w:lineRule="exact"/>
        <w:jc w:val="center"/>
        <w:rPr>
          <w:rFonts w:hint="eastAsia" w:ascii="方正仿宋_GBK" w:hAnsi="方正仿宋_GBK" w:eastAsia="方正仿宋_GBK" w:cs="方正仿宋_GBK"/>
          <w:b/>
          <w:kern w:val="2"/>
          <w:sz w:val="36"/>
          <w:szCs w:val="36"/>
          <w:highlight w:val="none"/>
          <w:lang w:val="en-US" w:eastAsia="zh-CN" w:bidi="ar-SA"/>
        </w:rPr>
        <w:sectPr>
          <w:pgSz w:w="11906" w:h="16838"/>
          <w:pgMar w:top="1440" w:right="1274"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84DE171">
      <w:pPr>
        <w:shd w:val="clear" w:color="auto" w:fill="FFFFFF"/>
        <w:spacing w:after="240" w:line="500" w:lineRule="exact"/>
        <w:jc w:val="center"/>
        <w:rPr>
          <w:rFonts w:hint="eastAsia" w:ascii="方正仿宋_GBK" w:hAnsi="方正仿宋_GBK" w:eastAsia="方正仿宋_GBK" w:cs="方正仿宋_GBK"/>
          <w:sz w:val="24"/>
          <w:highlight w:val="none"/>
          <w:u w:val="single"/>
        </w:rPr>
      </w:pPr>
      <w:r>
        <w:rPr>
          <w:rFonts w:hint="eastAsia" w:ascii="方正仿宋_GBK" w:hAnsi="方正仿宋_GBK" w:eastAsia="方正仿宋_GBK" w:cs="方正仿宋_GBK"/>
          <w:b/>
          <w:kern w:val="2"/>
          <w:sz w:val="36"/>
          <w:szCs w:val="36"/>
          <w:highlight w:val="none"/>
          <w:lang w:val="en-US" w:eastAsia="zh-CN" w:bidi="ar-SA"/>
        </w:rPr>
        <w:t>8、投标承诺书</w:t>
      </w:r>
    </w:p>
    <w:p w14:paraId="43CE8141">
      <w:pPr>
        <w:shd w:val="clear" w:color="auto" w:fill="FFFFFF"/>
        <w:spacing w:line="500" w:lineRule="exac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宋体" w:cs="Times New Roman"/>
          <w:sz w:val="24"/>
          <w:highlight w:val="none"/>
          <w:u w:val="single"/>
        </w:rPr>
        <w:t> </w:t>
      </w:r>
      <w:r>
        <w:rPr>
          <w:rFonts w:hint="eastAsia" w:ascii="Times New Roman" w:hAnsi="Times New Roman" w:eastAsia="方正仿宋_GBK" w:cs="Times New Roman"/>
          <w:sz w:val="24"/>
          <w:szCs w:val="24"/>
          <w:highlight w:val="none"/>
          <w:u w:val="single"/>
          <w:lang w:val="en-US" w:eastAsia="zh-CN"/>
        </w:rPr>
        <w:t>中垦牧（陕西）牧业有限公司</w:t>
      </w:r>
      <w:r>
        <w:rPr>
          <w:rFonts w:hint="default" w:ascii="Times New Roman" w:hAnsi="Times New Roman" w:eastAsia="方正仿宋_GBK" w:cs="Times New Roman"/>
          <w:sz w:val="24"/>
          <w:szCs w:val="24"/>
          <w:highlight w:val="none"/>
          <w:lang w:val="en-US" w:eastAsia="zh-CN"/>
        </w:rPr>
        <w:t> ：</w:t>
      </w:r>
    </w:p>
    <w:p w14:paraId="64B53DF1">
      <w:pPr>
        <w:spacing w:line="600" w:lineRule="exact"/>
        <w:ind w:firstLine="480" w:firstLineChars="200"/>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我方根据你方发出的</w:t>
      </w:r>
      <w:r>
        <w:rPr>
          <w:rFonts w:hint="eastAsia" w:ascii="Times New Roman" w:hAnsi="Times New Roman" w:eastAsia="方正仿宋_GBK" w:cs="Times New Roman"/>
          <w:kern w:val="0"/>
          <w:sz w:val="24"/>
          <w:szCs w:val="24"/>
          <w:highlight w:val="none"/>
          <w:u w:val="single"/>
          <w:lang w:val="en-US" w:eastAsia="zh-CN"/>
        </w:rPr>
        <w:t>大荔牧场维修斯普瑞24立方车厢行星齿轮箱事项</w:t>
      </w:r>
      <w:r>
        <w:rPr>
          <w:rFonts w:hint="default" w:ascii="Times New Roman" w:hAnsi="Times New Roman" w:eastAsia="方正仿宋_GBK" w:cs="Times New Roman"/>
          <w:sz w:val="24"/>
          <w:szCs w:val="24"/>
          <w:highlight w:val="none"/>
          <w:lang w:val="en-US" w:eastAsia="zh-CN"/>
        </w:rPr>
        <w:t>（以下简称“本项目”）的招标文件，我方就本项目的投标工作，作出以下承诺：</w:t>
      </w:r>
    </w:p>
    <w:p w14:paraId="1D91A727">
      <w:pPr>
        <w:shd w:val="clear" w:color="auto" w:fill="FFFFFF"/>
        <w:spacing w:line="500" w:lineRule="exact"/>
        <w:ind w:firstLine="480" w:firstLineChars="200"/>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1"/>
          <w:szCs w:val="21"/>
          <w:highlight w:val="none"/>
          <w:lang w:val="en-US" w:eastAsia="zh-CN"/>
        </w:rPr>
        <w:t>我方经仔细阅读和认真研究上述招标文件、答疑纪要（如有）及有关附件的所有内容后，已完全理解并同意接受招标文件涉及的各项要求与权利</w:t>
      </w:r>
      <w:r>
        <w:rPr>
          <w:rFonts w:hint="eastAsia" w:ascii="Times New Roman" w:hAnsi="Times New Roman" w:eastAsia="方正仿宋_GBK" w:cs="Times New Roman"/>
          <w:sz w:val="21"/>
          <w:szCs w:val="21"/>
          <w:highlight w:val="none"/>
          <w:lang w:val="en-US" w:eastAsia="zh-CN"/>
        </w:rPr>
        <w:t>，</w:t>
      </w:r>
      <w:r>
        <w:rPr>
          <w:rFonts w:hint="default" w:ascii="Times New Roman" w:hAnsi="Times New Roman" w:eastAsia="方正仿宋_GBK" w:cs="Times New Roman"/>
          <w:sz w:val="21"/>
          <w:szCs w:val="21"/>
          <w:highlight w:val="none"/>
        </w:rPr>
        <w:t>投标有效期内不修改、撤销投标文件。</w:t>
      </w:r>
    </w:p>
    <w:p w14:paraId="42E1B136">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2、我方于投标前以对本项目进行了充分调研，确保中标后顺利进场实施，对于以上可能产生的费用及风险均由我方自行承担。</w:t>
      </w:r>
    </w:p>
    <w:p w14:paraId="1A48DDC1">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3、一旦我方中标，为了保证项目顺利进行，将与项目所在地的当地政府极沟通和协调，并熟悉周边环境，了解人为因素，若因此带来的有关影响服务质量的各项风险均由我方承担。</w:t>
      </w:r>
    </w:p>
    <w:p w14:paraId="4781F94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rPr>
        <w:t>、我方承诺若擅自停止服务，招标方对我方已服务费用可不予以结算，并扣除合同履约保证金，同时我方还需承担因此给招标方带来的经济损失；</w:t>
      </w:r>
    </w:p>
    <w:p w14:paraId="395CACE4">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 特此承诺。</w:t>
      </w:r>
    </w:p>
    <w:p w14:paraId="3A794381">
      <w:pPr>
        <w:shd w:val="clear" w:color="auto" w:fill="FFFFFF"/>
        <w:spacing w:line="500" w:lineRule="exact"/>
        <w:ind w:firstLine="480" w:firstLineChars="200"/>
        <w:jc w:val="center"/>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p>
    <w:p w14:paraId="2E70E4E6">
      <w:pPr>
        <w:shd w:val="clear" w:color="auto" w:fill="FFFFFF"/>
        <w:spacing w:line="500" w:lineRule="exact"/>
        <w:ind w:firstLine="480" w:firstLineChars="200"/>
        <w:jc w:val="center"/>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4"/>
          <w:szCs w:val="24"/>
          <w:highlight w:val="none"/>
          <w:lang w:val="en-US" w:eastAsia="zh-CN"/>
        </w:rPr>
        <w:t> </w:t>
      </w:r>
      <w:r>
        <w:rPr>
          <w:rFonts w:hint="eastAsia"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4"/>
          <w:szCs w:val="24"/>
          <w:highlight w:val="none"/>
          <w:lang w:val="en-US" w:eastAsia="zh-CN"/>
        </w:rPr>
        <w:t>投标</w:t>
      </w:r>
      <w:r>
        <w:rPr>
          <w:rFonts w:hint="eastAsia" w:ascii="Times New Roman" w:hAnsi="Times New Roman" w:eastAsia="方正仿宋_GBK" w:cs="Times New Roman"/>
          <w:sz w:val="24"/>
          <w:szCs w:val="24"/>
          <w:highlight w:val="none"/>
          <w:lang w:val="en-US" w:eastAsia="zh-CN"/>
        </w:rPr>
        <w:t>人名称</w:t>
      </w:r>
      <w:r>
        <w:rPr>
          <w:rFonts w:hint="default" w:ascii="Times New Roman" w:hAnsi="Times New Roman" w:eastAsia="方正仿宋_GBK" w:cs="Times New Roman"/>
          <w:sz w:val="24"/>
          <w:szCs w:val="24"/>
          <w:highlight w:val="none"/>
          <w:lang w:val="en-US" w:eastAsia="zh-CN"/>
        </w:rPr>
        <w:t>：</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（单位</w:t>
      </w:r>
      <w:r>
        <w:rPr>
          <w:rFonts w:hint="eastAsia" w:ascii="Times New Roman" w:hAnsi="Times New Roman" w:eastAsia="方正仿宋_GBK" w:cs="Times New Roman"/>
          <w:sz w:val="24"/>
          <w:szCs w:val="24"/>
          <w:highlight w:val="none"/>
          <w:lang w:val="en-US" w:eastAsia="zh-CN"/>
        </w:rPr>
        <w:t>公</w:t>
      </w:r>
      <w:r>
        <w:rPr>
          <w:rFonts w:hint="default" w:ascii="Times New Roman" w:hAnsi="Times New Roman" w:eastAsia="方正仿宋_GBK" w:cs="Times New Roman"/>
          <w:sz w:val="24"/>
          <w:szCs w:val="24"/>
          <w:highlight w:val="none"/>
          <w:lang w:val="en-US" w:eastAsia="zh-CN"/>
        </w:rPr>
        <w:t>章）</w:t>
      </w:r>
    </w:p>
    <w:p w14:paraId="2E434CAD">
      <w:pPr>
        <w:shd w:val="clear" w:color="auto" w:fill="FFFFFF"/>
        <w:spacing w:line="500" w:lineRule="exact"/>
        <w:ind w:firstLine="480" w:firstLineChars="200"/>
        <w:jc w:val="right"/>
        <w:rPr>
          <w:rFonts w:hint="default" w:ascii="Times New Roman" w:hAnsi="Times New Roman" w:eastAsia="方正仿宋_GBK" w:cs="Times New Roman"/>
          <w:sz w:val="24"/>
          <w:szCs w:val="24"/>
          <w:highlight w:val="none"/>
          <w:lang w:val="en-US" w:eastAsia="zh-CN"/>
        </w:rPr>
      </w:pPr>
    </w:p>
    <w:p w14:paraId="54C3762B">
      <w:pPr>
        <w:shd w:val="clear" w:color="auto" w:fill="FFFFFF"/>
        <w:spacing w:line="500" w:lineRule="exact"/>
        <w:ind w:firstLine="480" w:firstLineChars="200"/>
        <w:jc w:val="right"/>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法定代表人或其委托代理人：</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 xml:space="preserve"> （签字）</w:t>
      </w:r>
    </w:p>
    <w:p w14:paraId="02AA89B4">
      <w:pPr>
        <w:spacing w:line="360" w:lineRule="auto"/>
        <w:ind w:firstLine="2160" w:firstLineChars="900"/>
        <w:rPr>
          <w:rFonts w:hint="default" w:ascii="Times New Roman" w:hAnsi="Times New Roman" w:eastAsia="方正仿宋_GBK" w:cs="Times New Roman"/>
          <w:sz w:val="24"/>
          <w:szCs w:val="24"/>
          <w:highlight w:val="none"/>
        </w:rPr>
      </w:pPr>
    </w:p>
    <w:p w14:paraId="59E64778">
      <w:pPr>
        <w:shd w:val="clear" w:color="auto" w:fill="FFFFFF"/>
        <w:spacing w:line="500" w:lineRule="exact"/>
        <w:ind w:firstLine="480" w:firstLineChars="200"/>
        <w:jc w:val="left"/>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p>
    <w:p w14:paraId="65472E7B">
      <w:pPr>
        <w:shd w:val="clear" w:color="auto" w:fill="FFFFFF"/>
        <w:spacing w:line="500" w:lineRule="exact"/>
        <w:ind w:firstLine="480" w:firstLineChars="200"/>
        <w:jc w:val="center"/>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日期：         年       月      日</w:t>
      </w:r>
    </w:p>
    <w:p w14:paraId="07F3BCF1">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p>
    <w:p w14:paraId="3FD5ED6F">
      <w:pPr>
        <w:jc w:val="center"/>
        <w:rPr>
          <w:rFonts w:hint="default" w:ascii="Times New Roman" w:hAnsi="Times New Roman" w:eastAsia="宋体" w:cs="Times New Roman"/>
          <w:b/>
          <w:bCs/>
          <w:sz w:val="36"/>
          <w:szCs w:val="32"/>
          <w:highlight w:val="none"/>
          <w:lang w:eastAsia="zh-CN"/>
        </w:rPr>
      </w:pPr>
    </w:p>
    <w:p w14:paraId="018C2D44">
      <w:pPr>
        <w:jc w:val="center"/>
        <w:rPr>
          <w:rFonts w:hint="default" w:ascii="Times New Roman" w:hAnsi="Times New Roman" w:eastAsia="宋体" w:cs="Times New Roman"/>
          <w:b/>
          <w:bCs/>
          <w:sz w:val="36"/>
          <w:szCs w:val="32"/>
          <w:highlight w:val="none"/>
          <w:lang w:eastAsia="zh-CN"/>
        </w:rPr>
        <w:sectPr>
          <w:pgSz w:w="11906" w:h="16838"/>
          <w:pgMar w:top="1440" w:right="1757" w:bottom="1440" w:left="175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bookmarkEnd w:id="3"/>
    <w:p w14:paraId="48D01D8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kern w:val="2"/>
          <w:sz w:val="36"/>
          <w:szCs w:val="36"/>
          <w:highlight w:val="none"/>
          <w:lang w:val="en-US" w:eastAsia="zh-CN" w:bidi="ar-SA"/>
        </w:rPr>
      </w:pPr>
      <w:r>
        <w:rPr>
          <w:rFonts w:hint="eastAsia" w:ascii="方正仿宋_GBK" w:hAnsi="方正仿宋_GBK" w:eastAsia="方正仿宋_GBK" w:cs="方正仿宋_GBK"/>
          <w:b/>
          <w:kern w:val="2"/>
          <w:sz w:val="36"/>
          <w:szCs w:val="36"/>
          <w:highlight w:val="none"/>
          <w:lang w:val="en-US" w:eastAsia="zh-CN" w:bidi="ar-SA"/>
        </w:rPr>
        <w:t>9、投标声明函</w:t>
      </w:r>
    </w:p>
    <w:p w14:paraId="3711CFD5">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致：</w:t>
      </w:r>
      <w:r>
        <w:rPr>
          <w:rFonts w:hint="eastAsia" w:ascii="Times New Roman" w:hAnsi="Times New Roman" w:eastAsia="方正仿宋_GBK" w:cs="Times New Roman"/>
          <w:sz w:val="24"/>
          <w:szCs w:val="24"/>
          <w:highlight w:val="none"/>
          <w:u w:val="single"/>
          <w:lang w:val="en-US" w:eastAsia="zh-CN"/>
        </w:rPr>
        <w:t xml:space="preserve"> 中垦牧（陕西）牧业有限公司  </w:t>
      </w:r>
    </w:p>
    <w:p w14:paraId="3CDBD54E">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本公司就参与</w:t>
      </w:r>
      <w:r>
        <w:rPr>
          <w:rFonts w:hint="eastAsia" w:ascii="Times New Roman" w:hAnsi="Times New Roman" w:eastAsia="方正仿宋_GBK" w:cs="Times New Roman"/>
          <w:kern w:val="0"/>
          <w:sz w:val="24"/>
          <w:szCs w:val="24"/>
          <w:highlight w:val="none"/>
          <w:u w:val="single"/>
          <w:lang w:val="en-US" w:eastAsia="zh-CN"/>
        </w:rPr>
        <w:t>大荔牧场维修斯普瑞24立方车厢行星齿轮箱事项</w:t>
      </w:r>
      <w:r>
        <w:rPr>
          <w:rFonts w:hint="default" w:ascii="Times New Roman" w:hAnsi="Times New Roman" w:eastAsia="方正仿宋_GBK" w:cs="Times New Roman"/>
          <w:sz w:val="24"/>
          <w:szCs w:val="24"/>
          <w:highlight w:val="none"/>
          <w:lang w:val="en-US" w:eastAsia="zh-CN"/>
        </w:rPr>
        <w:t>投标事宜，郑重作出如下声明：</w:t>
      </w:r>
    </w:p>
    <w:p w14:paraId="6ABAEA7F">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本项目与本公司负责人为同一人或者存在控股、管理关系的不同投标人，未同时参加本项目投标。本公司已充分知晓并理解招标文件中关于投标人资格的相关规定，确认自身及关联主体均未违反上述条款，不存在任何规避招标、串通投标等违规情形。</w:t>
      </w:r>
    </w:p>
    <w:p w14:paraId="23640D59">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本公司保证上述声明内容真实、准确、完整，不存在任何虚假记载、误导性陈述或重大遗漏。若经查实本声明内容存在虚假，本公司自愿放弃本次投标资格，已缴纳的投标保证金不予退还；若已中标，自愿放弃中标资格，并承担由此给招标单位造成的一切损失及相应的法律责任。</w:t>
      </w:r>
    </w:p>
    <w:p w14:paraId="1B2B0DFD">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p>
    <w:p w14:paraId="146026A9">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特此声明！</w:t>
      </w:r>
    </w:p>
    <w:p w14:paraId="075AD1B6">
      <w:pPr>
        <w:shd w:val="clear" w:color="auto" w:fill="FFFFFF"/>
        <w:spacing w:line="500" w:lineRule="exact"/>
        <w:ind w:firstLine="480" w:firstLineChars="200"/>
        <w:rPr>
          <w:rFonts w:hint="eastAsia" w:ascii="Times New Roman" w:hAnsi="Times New Roman" w:eastAsia="方正仿宋_GBK" w:cs="Times New Roman"/>
          <w:sz w:val="24"/>
          <w:szCs w:val="24"/>
          <w:highlight w:val="none"/>
          <w:lang w:val="en-US" w:eastAsia="zh-CN"/>
        </w:rPr>
      </w:pPr>
    </w:p>
    <w:p w14:paraId="1C1C478A">
      <w:pPr>
        <w:shd w:val="clear" w:color="auto" w:fill="FFFFFF"/>
        <w:spacing w:line="500" w:lineRule="exact"/>
        <w:ind w:firstLine="2880" w:firstLineChars="1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投标人名称</w:t>
      </w:r>
      <w:r>
        <w:rPr>
          <w:rFonts w:hint="default" w:ascii="Times New Roman" w:hAnsi="Times New Roman" w:eastAsia="方正仿宋_GBK" w:cs="Times New Roman"/>
          <w:sz w:val="24"/>
          <w:szCs w:val="24"/>
          <w:highlight w:val="none"/>
          <w:lang w:val="en-US" w:eastAsia="zh-CN"/>
        </w:rPr>
        <w:t>：____________________（</w:t>
      </w:r>
      <w:r>
        <w:rPr>
          <w:rFonts w:hint="eastAsia" w:ascii="Times New Roman" w:hAnsi="Times New Roman" w:eastAsia="方正仿宋_GBK" w:cs="Times New Roman"/>
          <w:sz w:val="24"/>
          <w:szCs w:val="24"/>
          <w:highlight w:val="none"/>
          <w:lang w:val="en-US" w:eastAsia="zh-CN"/>
        </w:rPr>
        <w:t>单位公章</w:t>
      </w:r>
      <w:r>
        <w:rPr>
          <w:rFonts w:hint="default" w:ascii="Times New Roman" w:hAnsi="Times New Roman" w:eastAsia="方正仿宋_GBK" w:cs="Times New Roman"/>
          <w:sz w:val="24"/>
          <w:szCs w:val="24"/>
          <w:highlight w:val="none"/>
          <w:lang w:val="en-US" w:eastAsia="zh-CN"/>
        </w:rPr>
        <w:t>）</w:t>
      </w:r>
    </w:p>
    <w:p w14:paraId="3F3F805B">
      <w:pPr>
        <w:shd w:val="clear" w:color="auto" w:fill="FFFFFF"/>
        <w:spacing w:line="500" w:lineRule="exact"/>
        <w:ind w:firstLine="480" w:firstLineChars="200"/>
        <w:rPr>
          <w:rFonts w:hint="default" w:ascii="Times New Roman" w:hAnsi="Times New Roman" w:eastAsia="方正仿宋_GBK" w:cs="Times New Roman"/>
          <w:sz w:val="24"/>
          <w:szCs w:val="24"/>
          <w:highlight w:val="none"/>
          <w:lang w:val="en-US" w:eastAsia="zh-CN"/>
        </w:rPr>
      </w:pPr>
    </w:p>
    <w:p w14:paraId="5EAD2D04">
      <w:pPr>
        <w:shd w:val="clear" w:color="auto" w:fill="FFFFFF"/>
        <w:spacing w:line="500" w:lineRule="exact"/>
        <w:ind w:firstLine="2880" w:firstLineChars="1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法定代表人</w:t>
      </w:r>
      <w:r>
        <w:rPr>
          <w:rFonts w:hint="eastAsia" w:ascii="Times New Roman" w:hAnsi="Times New Roman" w:eastAsia="方正仿宋_GBK" w:cs="Times New Roman"/>
          <w:sz w:val="24"/>
          <w:szCs w:val="24"/>
          <w:highlight w:val="none"/>
          <w:lang w:val="en-US" w:eastAsia="zh-CN"/>
        </w:rPr>
        <w:t>或</w:t>
      </w:r>
      <w:r>
        <w:rPr>
          <w:rFonts w:hint="default" w:ascii="Times New Roman" w:hAnsi="Times New Roman" w:eastAsia="方正仿宋_GBK" w:cs="Times New Roman"/>
          <w:sz w:val="24"/>
          <w:szCs w:val="24"/>
          <w:highlight w:val="none"/>
          <w:lang w:val="en-US" w:eastAsia="zh-CN"/>
        </w:rPr>
        <w:t>其委托代理人：______________（签字）</w:t>
      </w:r>
    </w:p>
    <w:p w14:paraId="2FDC8198">
      <w:pPr>
        <w:shd w:val="clear" w:color="auto" w:fill="FFFFFF"/>
        <w:spacing w:line="500" w:lineRule="exact"/>
        <w:ind w:firstLine="2400" w:firstLineChars="1000"/>
        <w:rPr>
          <w:rFonts w:hint="default" w:ascii="Times New Roman" w:hAnsi="Times New Roman" w:eastAsia="方正仿宋_GBK" w:cs="Times New Roman"/>
          <w:sz w:val="24"/>
          <w:szCs w:val="24"/>
          <w:highlight w:val="none"/>
          <w:lang w:val="en-US" w:eastAsia="zh-CN"/>
        </w:rPr>
      </w:pPr>
    </w:p>
    <w:p w14:paraId="7158D83D">
      <w:pPr>
        <w:shd w:val="clear" w:color="auto" w:fill="FFFFFF"/>
        <w:spacing w:line="500" w:lineRule="exact"/>
        <w:ind w:firstLine="2880" w:firstLineChars="1200"/>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日期：______年____月____日</w:t>
      </w:r>
    </w:p>
    <w:p w14:paraId="3464469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方正小标宋_GBK" w:hAnsi="方正小标宋_GBK" w:eastAsia="方正小标宋_GBK" w:cs="方正小标宋_GBK"/>
          <w:b w:val="0"/>
          <w:bCs w:val="0"/>
          <w:sz w:val="36"/>
          <w:szCs w:val="36"/>
          <w:highlight w:val="none"/>
          <w:lang w:val="en-US" w:eastAsia="zh-CN"/>
        </w:rPr>
      </w:pPr>
    </w:p>
    <w:p w14:paraId="12EBEBFC">
      <w:pPr>
        <w:keepNext w:val="0"/>
        <w:keepLines w:val="0"/>
        <w:pageBreakBefore w:val="0"/>
        <w:widowControl w:val="0"/>
        <w:kinsoku/>
        <w:wordWrap/>
        <w:overflowPunct/>
        <w:topLinePunct w:val="0"/>
        <w:autoSpaceDE/>
        <w:autoSpaceDN/>
        <w:bidi w:val="0"/>
        <w:adjustRightInd/>
        <w:snapToGrid/>
        <w:spacing w:line="360" w:lineRule="auto"/>
        <w:ind w:firstLine="5040" w:firstLineChars="1400"/>
        <w:jc w:val="both"/>
        <w:textAlignment w:val="auto"/>
        <w:outlineLvl w:val="9"/>
        <w:rPr>
          <w:rFonts w:hint="eastAsia"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lang w:val="en-US" w:eastAsia="zh-CN"/>
        </w:rPr>
        <w:t>三、投标一栏表</w:t>
      </w:r>
    </w:p>
    <w:p w14:paraId="1C4BB76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等线" w:cs="Times New Roman"/>
          <w:b/>
          <w:bCs/>
          <w:kern w:val="2"/>
          <w:sz w:val="24"/>
          <w:szCs w:val="24"/>
          <w:highlight w:val="none"/>
          <w:lang w:val="en-US" w:eastAsia="zh-CN" w:bidi="ar-SA"/>
        </w:rPr>
        <w:t xml:space="preserve"> </w:t>
      </w:r>
      <w:r>
        <w:rPr>
          <w:rFonts w:hint="default" w:ascii="Times New Roman" w:hAnsi="Times New Roman" w:eastAsia="等线" w:cs="Times New Roman"/>
          <w:b/>
          <w:kern w:val="2"/>
          <w:sz w:val="36"/>
          <w:szCs w:val="36"/>
          <w:highlight w:val="none"/>
          <w:lang w:val="en-US" w:eastAsia="zh-CN" w:bidi="ar-SA"/>
        </w:rPr>
        <w:t xml:space="preserve">  </w:t>
      </w:r>
      <w:r>
        <w:rPr>
          <w:rFonts w:hint="eastAsia" w:ascii="Times New Roman" w:hAnsi="Times New Roman" w:eastAsia="方正仿宋_GBK" w:cs="Times New Roman"/>
          <w:sz w:val="24"/>
          <w:szCs w:val="24"/>
          <w:highlight w:val="none"/>
          <w:lang w:val="en-US" w:eastAsia="zh-CN"/>
        </w:rPr>
        <w:t xml:space="preserve">      </w:t>
      </w:r>
    </w:p>
    <w:p w14:paraId="68940FC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p>
    <w:tbl>
      <w:tblPr>
        <w:tblStyle w:val="13"/>
        <w:tblW w:w="141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1"/>
        <w:gridCol w:w="4832"/>
        <w:gridCol w:w="1795"/>
        <w:gridCol w:w="1396"/>
        <w:gridCol w:w="1396"/>
        <w:gridCol w:w="1463"/>
        <w:gridCol w:w="1463"/>
      </w:tblGrid>
      <w:tr w14:paraId="438A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1851" w:type="dxa"/>
            <w:tcBorders>
              <w:top w:val="single" w:color="000000" w:sz="8" w:space="0"/>
              <w:left w:val="single" w:color="000000" w:sz="8" w:space="0"/>
              <w:bottom w:val="single" w:color="000000" w:sz="8" w:space="0"/>
              <w:right w:val="single" w:color="000000" w:sz="8" w:space="0"/>
            </w:tcBorders>
            <w:noWrap/>
            <w:vAlign w:val="center"/>
          </w:tcPr>
          <w:p w14:paraId="4289B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4832" w:type="dxa"/>
            <w:tcBorders>
              <w:top w:val="single" w:color="000000" w:sz="8" w:space="0"/>
              <w:left w:val="nil"/>
              <w:bottom w:val="single" w:color="000000" w:sz="8" w:space="0"/>
              <w:right w:val="single" w:color="000000" w:sz="8" w:space="0"/>
            </w:tcBorders>
            <w:noWrap/>
            <w:vAlign w:val="center"/>
          </w:tcPr>
          <w:p w14:paraId="15E99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速比</w:t>
            </w:r>
          </w:p>
        </w:tc>
        <w:tc>
          <w:tcPr>
            <w:tcW w:w="1795" w:type="dxa"/>
            <w:tcBorders>
              <w:top w:val="single" w:color="000000" w:sz="8" w:space="0"/>
              <w:left w:val="nil"/>
              <w:bottom w:val="single" w:color="000000" w:sz="8" w:space="0"/>
              <w:right w:val="single" w:color="000000" w:sz="8" w:space="0"/>
            </w:tcBorders>
            <w:noWrap/>
            <w:vAlign w:val="center"/>
          </w:tcPr>
          <w:p w14:paraId="44773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96" w:type="dxa"/>
            <w:tcBorders>
              <w:top w:val="single" w:color="000000" w:sz="8" w:space="0"/>
              <w:left w:val="nil"/>
              <w:bottom w:val="single" w:color="000000" w:sz="8" w:space="0"/>
              <w:right w:val="single" w:color="000000" w:sz="8" w:space="0"/>
            </w:tcBorders>
            <w:noWrap/>
            <w:vAlign w:val="center"/>
          </w:tcPr>
          <w:p w14:paraId="417F2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96" w:type="dxa"/>
            <w:tcBorders>
              <w:top w:val="single" w:color="000000" w:sz="8" w:space="0"/>
              <w:left w:val="nil"/>
              <w:bottom w:val="single" w:color="000000" w:sz="8" w:space="0"/>
              <w:right w:val="single" w:color="000000" w:sz="8" w:space="0"/>
            </w:tcBorders>
            <w:noWrap/>
            <w:vAlign w:val="center"/>
          </w:tcPr>
          <w:p w14:paraId="1256CC4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数量</w:t>
            </w:r>
          </w:p>
        </w:tc>
        <w:tc>
          <w:tcPr>
            <w:tcW w:w="1463" w:type="dxa"/>
            <w:tcBorders>
              <w:top w:val="single" w:color="000000" w:sz="8" w:space="0"/>
              <w:left w:val="nil"/>
              <w:bottom w:val="single" w:color="000000" w:sz="8" w:space="0"/>
              <w:right w:val="single" w:color="000000" w:sz="8" w:space="0"/>
            </w:tcBorders>
            <w:noWrap/>
            <w:vAlign w:val="center"/>
          </w:tcPr>
          <w:p w14:paraId="2089AA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463" w:type="dxa"/>
            <w:tcBorders>
              <w:top w:val="single" w:color="000000" w:sz="8" w:space="0"/>
              <w:left w:val="nil"/>
              <w:bottom w:val="single" w:color="000000" w:sz="8" w:space="0"/>
              <w:right w:val="single" w:color="000000" w:sz="8" w:space="0"/>
            </w:tcBorders>
            <w:noWrap/>
            <w:vAlign w:val="center"/>
          </w:tcPr>
          <w:p w14:paraId="5BB98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954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1851" w:type="dxa"/>
            <w:tcBorders>
              <w:top w:val="nil"/>
              <w:left w:val="single" w:color="000000" w:sz="8" w:space="0"/>
              <w:bottom w:val="single" w:color="000000" w:sz="8" w:space="0"/>
              <w:right w:val="single" w:color="000000" w:sz="8" w:space="0"/>
            </w:tcBorders>
            <w:noWrap/>
            <w:vAlign w:val="center"/>
          </w:tcPr>
          <w:p w14:paraId="7E741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行星齿轮箱</w:t>
            </w:r>
          </w:p>
          <w:p w14:paraId="1DD29B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32" w:type="dxa"/>
            <w:tcBorders>
              <w:top w:val="nil"/>
              <w:left w:val="nil"/>
              <w:bottom w:val="single" w:color="000000" w:sz="8" w:space="0"/>
              <w:right w:val="single" w:color="000000" w:sz="8" w:space="0"/>
            </w:tcBorders>
            <w:noWrap/>
            <w:vAlign w:val="center"/>
          </w:tcPr>
          <w:p w14:paraId="7A331A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22.4:1PLANETARY#PG3002VM-22.5</w:t>
            </w:r>
          </w:p>
          <w:p w14:paraId="6B33FE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795" w:type="dxa"/>
            <w:tcBorders>
              <w:top w:val="nil"/>
              <w:left w:val="nil"/>
              <w:bottom w:val="single" w:color="000000" w:sz="8" w:space="0"/>
              <w:right w:val="single" w:color="000000" w:sz="8" w:space="0"/>
            </w:tcBorders>
            <w:noWrap/>
            <w:vAlign w:val="center"/>
          </w:tcPr>
          <w:p w14:paraId="390EC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PG3002VM </w:t>
            </w:r>
          </w:p>
        </w:tc>
        <w:tc>
          <w:tcPr>
            <w:tcW w:w="1396" w:type="dxa"/>
            <w:tcBorders>
              <w:top w:val="nil"/>
              <w:left w:val="nil"/>
              <w:bottom w:val="single" w:color="000000" w:sz="8" w:space="0"/>
              <w:right w:val="single" w:color="000000" w:sz="8" w:space="0"/>
            </w:tcBorders>
            <w:noWrap/>
            <w:vAlign w:val="center"/>
          </w:tcPr>
          <w:p w14:paraId="5C3590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396" w:type="dxa"/>
            <w:tcBorders>
              <w:top w:val="nil"/>
              <w:left w:val="nil"/>
              <w:bottom w:val="single" w:color="000000" w:sz="8" w:space="0"/>
              <w:right w:val="single" w:color="000000" w:sz="8" w:space="0"/>
            </w:tcBorders>
            <w:noWrap/>
            <w:vAlign w:val="center"/>
          </w:tcPr>
          <w:p w14:paraId="1D4C90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tcBorders>
              <w:top w:val="nil"/>
              <w:left w:val="nil"/>
              <w:bottom w:val="single" w:color="000000" w:sz="8" w:space="0"/>
              <w:right w:val="single" w:color="000000" w:sz="8" w:space="0"/>
            </w:tcBorders>
            <w:noWrap/>
            <w:vAlign w:val="center"/>
          </w:tcPr>
          <w:p w14:paraId="6F9233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63" w:type="dxa"/>
            <w:tcBorders>
              <w:top w:val="nil"/>
              <w:left w:val="nil"/>
              <w:bottom w:val="single" w:color="000000" w:sz="8" w:space="0"/>
              <w:right w:val="single" w:color="000000" w:sz="8" w:space="0"/>
            </w:tcBorders>
            <w:noWrap/>
            <w:vAlign w:val="center"/>
          </w:tcPr>
          <w:p w14:paraId="758E8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29394BC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方正仿宋_GBK" w:cs="Times New Roman"/>
          <w:sz w:val="24"/>
          <w:szCs w:val="24"/>
          <w:highlight w:val="none"/>
          <w:lang w:val="en-US" w:eastAsia="zh-CN"/>
        </w:rPr>
      </w:pPr>
    </w:p>
    <w:p w14:paraId="0AA0C74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Times New Roman" w:hAnsi="Times New Roman" w:eastAsia="方正仿宋_GBK" w:cs="Times New Roman"/>
          <w:sz w:val="24"/>
          <w:szCs w:val="24"/>
          <w:highlight w:val="none"/>
          <w:lang w:val="en-US" w:eastAsia="zh-CN"/>
        </w:rPr>
      </w:pPr>
    </w:p>
    <w:p w14:paraId="4C8C5675">
      <w:pPr>
        <w:shd w:val="clear" w:color="auto" w:fill="FFFFFF"/>
        <w:spacing w:line="500" w:lineRule="exact"/>
        <w:ind w:firstLine="400" w:firstLineChars="200"/>
        <w:jc w:val="center"/>
        <w:rPr>
          <w:rFonts w:hint="default" w:ascii="Times New Roman" w:hAnsi="Times New Roman" w:eastAsia="方正仿宋_GBK" w:cs="Times New Roman"/>
          <w:sz w:val="24"/>
          <w:szCs w:val="24"/>
          <w:highlight w:val="none"/>
          <w:lang w:val="en-US" w:eastAsia="zh-CN"/>
        </w:rPr>
      </w:pPr>
      <w:r>
        <w:rPr>
          <w:rFonts w:hint="eastAsia" w:ascii="方正仿宋_GBK" w:hAnsi="方正仿宋_GBK" w:eastAsia="方正仿宋_GBK" w:cs="方正仿宋_GBK"/>
          <w:i w:val="0"/>
          <w:color w:val="000000"/>
          <w:kern w:val="0"/>
          <w:sz w:val="20"/>
          <w:szCs w:val="20"/>
          <w:u w:val="none"/>
          <w:lang w:val="en-US" w:eastAsia="zh-CN" w:bidi="ar"/>
        </w:rPr>
        <w:t xml:space="preserve">     </w:t>
      </w:r>
      <w:r>
        <w:rPr>
          <w:rFonts w:hint="eastAsia" w:ascii="方正仿宋_GBK" w:hAnsi="方正仿宋_GBK" w:eastAsia="方正仿宋_GBK" w:cs="方正仿宋_GBK"/>
          <w:b w:val="0"/>
          <w:bCs w:val="0"/>
          <w:color w:val="auto"/>
          <w:sz w:val="24"/>
          <w:szCs w:val="24"/>
          <w:highlight w:val="none"/>
          <w:u w:val="none"/>
          <w:vertAlign w:val="baseline"/>
          <w:lang w:val="en-US" w:eastAsia="zh-CN"/>
        </w:rPr>
        <w:t>合计金额：</w:t>
      </w:r>
      <w:r>
        <w:rPr>
          <w:rFonts w:hint="eastAsia" w:ascii="方正仿宋_GBK" w:hAnsi="方正仿宋_GBK" w:eastAsia="方正仿宋_GBK" w:cs="方正仿宋_GBK"/>
          <w:b/>
          <w:bCs/>
          <w:color w:val="auto"/>
          <w:sz w:val="24"/>
          <w:szCs w:val="24"/>
          <w:highlight w:val="none"/>
          <w:u w:val="single"/>
          <w:vertAlign w:val="baseline"/>
          <w:lang w:val="en-US" w:eastAsia="zh-CN"/>
        </w:rPr>
        <w:t xml:space="preserve">         </w:t>
      </w:r>
      <w:r>
        <w:rPr>
          <w:rFonts w:hint="eastAsia" w:ascii="方正仿宋_GBK" w:hAnsi="方正仿宋_GBK" w:eastAsia="方正仿宋_GBK" w:cs="方正仿宋_GBK"/>
          <w:b w:val="0"/>
          <w:bCs w:val="0"/>
          <w:sz w:val="24"/>
          <w:szCs w:val="24"/>
          <w:highlight w:val="none"/>
          <w:vertAlign w:val="baseline"/>
          <w:lang w:eastAsia="zh-CN"/>
        </w:rPr>
        <w:t>（</w:t>
      </w:r>
      <w:r>
        <w:rPr>
          <w:rFonts w:hint="eastAsia" w:ascii="方正仿宋_GBK" w:hAnsi="方正仿宋_GBK" w:eastAsia="方正仿宋_GBK" w:cs="方正仿宋_GBK"/>
          <w:b w:val="0"/>
          <w:bCs w:val="0"/>
          <w:sz w:val="24"/>
          <w:szCs w:val="24"/>
          <w:highlight w:val="none"/>
          <w:vertAlign w:val="baseline"/>
          <w:lang w:val="en-US" w:eastAsia="zh-CN"/>
        </w:rPr>
        <w:t>元</w:t>
      </w:r>
      <w:r>
        <w:rPr>
          <w:rFonts w:hint="eastAsia" w:ascii="方正仿宋_GBK" w:hAnsi="方正仿宋_GBK" w:eastAsia="方正仿宋_GBK" w:cs="方正仿宋_GBK"/>
          <w:b w:val="0"/>
          <w:bCs w:val="0"/>
          <w:sz w:val="24"/>
          <w:szCs w:val="24"/>
          <w:highlight w:val="none"/>
          <w:vertAlign w:val="baseline"/>
          <w:lang w:eastAsia="zh-CN"/>
        </w:rPr>
        <w:t>），</w:t>
      </w:r>
      <w:r>
        <w:rPr>
          <w:rFonts w:hint="eastAsia" w:ascii="方正仿宋_GBK" w:hAnsi="方正仿宋_GBK" w:eastAsia="方正仿宋_GBK" w:cs="方正仿宋_GBK"/>
          <w:b w:val="0"/>
          <w:bCs w:val="0"/>
          <w:sz w:val="24"/>
          <w:szCs w:val="24"/>
          <w:highlight w:val="none"/>
          <w:vertAlign w:val="baseline"/>
          <w:lang w:val="en-US" w:eastAsia="zh-CN"/>
        </w:rPr>
        <w:t>税率：</w:t>
      </w:r>
      <w:r>
        <w:rPr>
          <w:rFonts w:hint="eastAsia" w:ascii="方正仿宋_GBK" w:hAnsi="方正仿宋_GBK" w:eastAsia="方正仿宋_GBK" w:cs="方正仿宋_GBK"/>
          <w:b w:val="0"/>
          <w:bCs w:val="0"/>
          <w:sz w:val="24"/>
          <w:szCs w:val="24"/>
          <w:highlight w:val="none"/>
          <w:u w:val="single"/>
          <w:vertAlign w:val="baseline"/>
          <w:lang w:val="en-US" w:eastAsia="zh-CN"/>
        </w:rPr>
        <w:t xml:space="preserve">    </w:t>
      </w:r>
      <w:r>
        <w:rPr>
          <w:rFonts w:hint="eastAsia" w:ascii="方正仿宋_GBK" w:hAnsi="方正仿宋_GBK" w:eastAsia="方正仿宋_GBK" w:cs="方正仿宋_GBK"/>
          <w:b w:val="0"/>
          <w:bCs w:val="0"/>
          <w:sz w:val="24"/>
          <w:szCs w:val="24"/>
          <w:highlight w:val="none"/>
          <w:vertAlign w:val="baseline"/>
          <w:lang w:val="en-US" w:eastAsia="zh-CN"/>
        </w:rPr>
        <w:t>%</w:t>
      </w:r>
      <w:r>
        <w:rPr>
          <w:rFonts w:hint="eastAsia" w:ascii="方正仿宋_GBK" w:hAnsi="方正仿宋_GBK" w:eastAsia="方正仿宋_GBK" w:cs="方正仿宋_GBK"/>
          <w:i w:val="0"/>
          <w:color w:val="000000"/>
          <w:kern w:val="0"/>
          <w:sz w:val="20"/>
          <w:szCs w:val="20"/>
          <w:u w:val="none"/>
          <w:lang w:val="en-US" w:eastAsia="zh-CN" w:bidi="ar"/>
        </w:rPr>
        <w:t xml:space="preserve">    </w:t>
      </w:r>
      <w:r>
        <w:rPr>
          <w:rFonts w:hint="eastAsia"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4"/>
          <w:szCs w:val="24"/>
          <w:highlight w:val="none"/>
          <w:lang w:val="en-US" w:eastAsia="zh-CN"/>
        </w:rPr>
        <w:t> </w:t>
      </w:r>
    </w:p>
    <w:p w14:paraId="70FB483D">
      <w:pPr>
        <w:shd w:val="clear" w:color="auto" w:fill="FFFFFF"/>
        <w:spacing w:line="500" w:lineRule="exact"/>
        <w:jc w:val="both"/>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p>
    <w:p w14:paraId="7CD5F6CA">
      <w:pPr>
        <w:shd w:val="clear" w:color="auto" w:fill="FFFFFF"/>
        <w:spacing w:line="500" w:lineRule="exact"/>
        <w:ind w:firstLine="480" w:firstLineChars="200"/>
        <w:jc w:val="both"/>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p>
    <w:p w14:paraId="3DF5A0D8">
      <w:pPr>
        <w:shd w:val="clear" w:color="auto" w:fill="FFFFFF"/>
        <w:spacing w:line="500" w:lineRule="exact"/>
        <w:ind w:firstLine="4080" w:firstLineChars="1700"/>
        <w:jc w:val="both"/>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 xml:space="preserve">   </w:t>
      </w:r>
      <w:r>
        <w:rPr>
          <w:rFonts w:hint="default" w:ascii="Times New Roman" w:hAnsi="Times New Roman" w:eastAsia="方正仿宋_GBK" w:cs="Times New Roman"/>
          <w:sz w:val="24"/>
          <w:szCs w:val="24"/>
          <w:highlight w:val="none"/>
          <w:lang w:val="en-US" w:eastAsia="zh-CN"/>
        </w:rPr>
        <w:t>投标人：</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（盖单位章）</w:t>
      </w:r>
    </w:p>
    <w:p w14:paraId="31590CE8">
      <w:pPr>
        <w:shd w:val="clear" w:color="auto" w:fill="FFFFFF"/>
        <w:spacing w:line="500" w:lineRule="exact"/>
        <w:ind w:firstLine="480" w:firstLineChars="200"/>
        <w:jc w:val="right"/>
        <w:rPr>
          <w:rFonts w:hint="default" w:ascii="Times New Roman" w:hAnsi="Times New Roman" w:eastAsia="方正仿宋_GBK" w:cs="Times New Roman"/>
          <w:sz w:val="24"/>
          <w:szCs w:val="24"/>
          <w:highlight w:val="none"/>
          <w:lang w:val="en-US" w:eastAsia="zh-CN"/>
        </w:rPr>
      </w:pPr>
    </w:p>
    <w:p w14:paraId="5DF06345">
      <w:pPr>
        <w:shd w:val="clear" w:color="auto" w:fill="FFFFFF"/>
        <w:spacing w:line="500" w:lineRule="exact"/>
        <w:ind w:firstLine="4560" w:firstLineChars="1900"/>
        <w:jc w:val="both"/>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法定代表人或其委托代理人：</w:t>
      </w:r>
      <w:r>
        <w:rPr>
          <w:rFonts w:hint="default" w:ascii="Times New Roman" w:hAnsi="Times New Roman" w:eastAsia="方正仿宋_GBK" w:cs="Times New Roman"/>
          <w:sz w:val="24"/>
          <w:szCs w:val="24"/>
          <w:highlight w:val="none"/>
          <w:u w:val="single"/>
          <w:lang w:val="en-US" w:eastAsia="zh-CN"/>
        </w:rPr>
        <w:t xml:space="preserve">                  </w:t>
      </w:r>
      <w:r>
        <w:rPr>
          <w:rFonts w:hint="default" w:ascii="Times New Roman" w:hAnsi="Times New Roman" w:eastAsia="方正仿宋_GBK" w:cs="Times New Roman"/>
          <w:sz w:val="24"/>
          <w:szCs w:val="24"/>
          <w:highlight w:val="none"/>
          <w:lang w:val="en-US" w:eastAsia="zh-CN"/>
        </w:rPr>
        <w:t xml:space="preserve"> （签字）</w:t>
      </w:r>
    </w:p>
    <w:p w14:paraId="2AC13E3B">
      <w:pPr>
        <w:jc w:val="center"/>
        <w:rPr>
          <w:rFonts w:hint="default" w:ascii="Times New Roman" w:hAnsi="Times New Roman" w:eastAsia="方正仿宋_GBK" w:cs="Times New Roman"/>
          <w:sz w:val="24"/>
          <w:szCs w:val="24"/>
          <w:highlight w:val="none"/>
          <w:lang w:val="en-US" w:eastAsia="zh-CN"/>
        </w:rPr>
      </w:pPr>
    </w:p>
    <w:p w14:paraId="215E4039">
      <w:pPr>
        <w:jc w:val="center"/>
        <w:rPr>
          <w:highlight w:val="none"/>
        </w:rPr>
      </w:pPr>
      <w:r>
        <w:rPr>
          <w:rFonts w:hint="default" w:ascii="Times New Roman" w:hAnsi="Times New Roman" w:eastAsia="方正仿宋_GBK" w:cs="Times New Roman"/>
          <w:sz w:val="24"/>
          <w:szCs w:val="24"/>
          <w:highlight w:val="none"/>
          <w:lang w:val="en-US" w:eastAsia="zh-CN"/>
        </w:rPr>
        <w:t>日期：         年       月      日</w:t>
      </w:r>
    </w:p>
    <w:p w14:paraId="3C791C73">
      <w:pPr>
        <w:rPr>
          <w:rFonts w:hint="default"/>
          <w:highlight w:val="none"/>
          <w:lang w:val="en-US" w:eastAsia="zh-CN"/>
        </w:rPr>
      </w:pPr>
    </w:p>
    <w:sectPr>
      <w:headerReference r:id="rId7" w:type="default"/>
      <w:footerReference r:id="rId8" w:type="default"/>
      <w:pgSz w:w="16838" w:h="11906" w:orient="landscape"/>
      <w:pgMar w:top="1587" w:right="1440" w:bottom="1134" w:left="1440" w:header="68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E0000" w:usb2="00000000" w:usb3="00000000" w:csb0="00040000" w:csb1="00000000"/>
    <w:embedRegular r:id="rId1" w:fontKey="{1E507326-5EB3-467C-941B-1F7670216175}"/>
  </w:font>
  <w:font w:name="方正小标宋_GBK">
    <w:panose1 w:val="02000000000000000000"/>
    <w:charset w:val="86"/>
    <w:family w:val="script"/>
    <w:pitch w:val="default"/>
    <w:sig w:usb0="A00002BF" w:usb1="38CF7CFA" w:usb2="00082016" w:usb3="00000000" w:csb0="00040001" w:csb1="00000000"/>
    <w:embedRegular r:id="rId2" w:fontKey="{7B478CBF-C70B-434D-BD3F-AEDCCE4BAAE7}"/>
  </w:font>
  <w:font w:name="新宋体">
    <w:panose1 w:val="02010609030101010101"/>
    <w:charset w:val="86"/>
    <w:family w:val="auto"/>
    <w:pitch w:val="default"/>
    <w:sig w:usb0="00000203" w:usb1="288F0000" w:usb2="00000006" w:usb3="00000000" w:csb0="00040001" w:csb1="00000000"/>
    <w:embedRegular r:id="rId3" w:fontKey="{98FA3517-F307-4FB4-9D0D-BC823575D24C}"/>
  </w:font>
  <w:font w:name="方正黑体_GBK">
    <w:altName w:val="微软雅黑"/>
    <w:panose1 w:val="03000509000000000000"/>
    <w:charset w:val="86"/>
    <w:family w:val="auto"/>
    <w:pitch w:val="default"/>
    <w:sig w:usb0="00000000" w:usb1="00000000" w:usb2="00000000" w:usb3="00000000" w:csb0="00040000" w:csb1="00000000"/>
    <w:embedRegular r:id="rId4" w:fontKey="{42D4072A-52AC-4B71-9B9B-042E63280935}"/>
  </w:font>
  <w:font w:name="微软雅黑">
    <w:panose1 w:val="020B0503020204020204"/>
    <w:charset w:val="86"/>
    <w:family w:val="auto"/>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40001" w:csb1="00000000"/>
    <w:embedRegular r:id="rId5" w:fontKey="{C1FA3370-4088-4A0D-8DE4-7DFE40E24038}"/>
  </w:font>
  <w:font w:name="等线">
    <w:panose1 w:val="02010600030101010101"/>
    <w:charset w:val="86"/>
    <w:family w:val="auto"/>
    <w:pitch w:val="default"/>
    <w:sig w:usb0="A00002BF" w:usb1="38CF7CFA" w:usb2="00000016" w:usb3="00000000" w:csb0="0004000F" w:csb1="00000000"/>
    <w:embedRegular r:id="rId6" w:fontKey="{45457EF5-D33B-44A0-8F2D-2EEB57061D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AD80">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2267585</wp:posOffset>
              </wp:positionH>
              <wp:positionV relativeFrom="paragraph">
                <wp:posOffset>68580</wp:posOffset>
              </wp:positionV>
              <wp:extent cx="1828800" cy="3200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5EFA3">
                          <w:pPr>
                            <w:pStyle w:val="10"/>
                          </w:pPr>
                        </w:p>
                        <w:p w14:paraId="145CF07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8.55pt;margin-top:5.4pt;height:25.2pt;width:144pt;mso-position-horizontal-relative:margin;mso-wrap-style:none;z-index:251660288;mso-width-relative:page;mso-height-relative:page;" filled="f" stroked="f" coordsize="21600,21600" o:gfxdata="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qegvdcAAAAJAQAADwAAAAAAAAABACAAAAAiAAAAZHJzL2Rvd25yZXYueG1s&#10;UEsBAhQAFAAAAAgAh07iQLYCW7MyAgAAYAQAAA4AAAAAAAAAAQAgAAAAJgEAAGRycy9lMm9Eb2Mu&#10;eG1sUEsFBgAAAAAGAAYAWQEAAMoFAAAAAA==&#10;">
              <v:fill on="f" focussize="0,0"/>
              <v:stroke on="f" weight="0.5pt"/>
              <v:imagedata o:title=""/>
              <o:lock v:ext="edit" aspectratio="f"/>
              <v:textbox inset="0mm,0mm,0mm,0mm">
                <w:txbxContent>
                  <w:p w14:paraId="3C55EFA3">
                    <w:pPr>
                      <w:pStyle w:val="10"/>
                    </w:pPr>
                  </w:p>
                  <w:p w14:paraId="145CF077">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6E92">
    <w:pPr>
      <w:tabs>
        <w:tab w:val="center" w:pos="4153"/>
        <w:tab w:val="right" w:pos="8306"/>
      </w:tabs>
      <w:jc w:val="center"/>
      <w:rPr>
        <w:rStyle w:val="17"/>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E49C52">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KqMhpHjAQAAzgMAAA4A&#10;AAAAAAAAAQAgAAAAHgEAAGRycy9lMm9Eb2MueG1sUEsFBgAAAAAGAAYAWQEAAHMFAAAAAA==&#10;">
              <v:fill on="f" focussize="0,0"/>
              <v:stroke on="f"/>
              <v:imagedata o:title=""/>
              <o:lock v:ext="edit" aspectratio="f"/>
              <v:textbox inset="0mm,0mm,0mm,0mm" style="mso-fit-shape-to-text:t;">
                <w:txbxContent>
                  <w:p w14:paraId="28E49C52">
                    <w:pPr>
                      <w:tabs>
                        <w:tab w:val="center" w:pos="4153"/>
                        <w:tab w:val="right" w:pos="8306"/>
                      </w:tabs>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7E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200E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6200E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789D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C7D7">
    <w:pPr>
      <w:pBdr>
        <w:bottom w:val="none" w:color="auto" w:sz="0" w:space="1"/>
      </w:pBdr>
      <w:tabs>
        <w:tab w:val="center" w:pos="4153"/>
        <w:tab w:val="right" w:pos="8306"/>
      </w:tabs>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76DB">
    <w:pPr>
      <w:pStyle w:val="11"/>
      <w:pBdr>
        <w:bottom w:val="none" w:color="auto" w:sz="0" w:space="1"/>
      </w:pBd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9B134"/>
    <w:multiLevelType w:val="singleLevel"/>
    <w:tmpl w:val="CFC9B134"/>
    <w:lvl w:ilvl="0" w:tentative="0">
      <w:start w:val="1"/>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ZGY0NDVjMGY3YjAyNTAyN2ZjYzZjNDdhMDAwNjcifQ=="/>
  </w:docVars>
  <w:rsids>
    <w:rsidRoot w:val="00B634BD"/>
    <w:rsid w:val="00033487"/>
    <w:rsid w:val="00053991"/>
    <w:rsid w:val="00061A07"/>
    <w:rsid w:val="00103DA0"/>
    <w:rsid w:val="00111B57"/>
    <w:rsid w:val="00131F3D"/>
    <w:rsid w:val="00141F42"/>
    <w:rsid w:val="00187C61"/>
    <w:rsid w:val="002C0DB5"/>
    <w:rsid w:val="002E7611"/>
    <w:rsid w:val="003F56B9"/>
    <w:rsid w:val="0043533C"/>
    <w:rsid w:val="004A4FDA"/>
    <w:rsid w:val="005231E6"/>
    <w:rsid w:val="0061636F"/>
    <w:rsid w:val="00656B8D"/>
    <w:rsid w:val="00766E51"/>
    <w:rsid w:val="00822D37"/>
    <w:rsid w:val="008249C4"/>
    <w:rsid w:val="00843149"/>
    <w:rsid w:val="00895ACF"/>
    <w:rsid w:val="009A2BBB"/>
    <w:rsid w:val="009C0908"/>
    <w:rsid w:val="009D494F"/>
    <w:rsid w:val="00A2148D"/>
    <w:rsid w:val="00A416FA"/>
    <w:rsid w:val="00A53097"/>
    <w:rsid w:val="00B634BD"/>
    <w:rsid w:val="00B90C61"/>
    <w:rsid w:val="00B956B8"/>
    <w:rsid w:val="00BB6331"/>
    <w:rsid w:val="00BF1344"/>
    <w:rsid w:val="00C10162"/>
    <w:rsid w:val="00C17BCF"/>
    <w:rsid w:val="00C44C49"/>
    <w:rsid w:val="00CB61CB"/>
    <w:rsid w:val="00D056AB"/>
    <w:rsid w:val="00D946D1"/>
    <w:rsid w:val="00D95E60"/>
    <w:rsid w:val="00DE0450"/>
    <w:rsid w:val="00DF1EE2"/>
    <w:rsid w:val="00E212F7"/>
    <w:rsid w:val="00F345C6"/>
    <w:rsid w:val="00F57B0E"/>
    <w:rsid w:val="00F754BB"/>
    <w:rsid w:val="00FC2973"/>
    <w:rsid w:val="00FD5D90"/>
    <w:rsid w:val="0103271A"/>
    <w:rsid w:val="01577B0A"/>
    <w:rsid w:val="01725A39"/>
    <w:rsid w:val="01730084"/>
    <w:rsid w:val="01B7323B"/>
    <w:rsid w:val="021B2001"/>
    <w:rsid w:val="02D05343"/>
    <w:rsid w:val="03925458"/>
    <w:rsid w:val="04A9739A"/>
    <w:rsid w:val="04D545FA"/>
    <w:rsid w:val="04DE4A9B"/>
    <w:rsid w:val="04DE796E"/>
    <w:rsid w:val="05116564"/>
    <w:rsid w:val="05F83881"/>
    <w:rsid w:val="0621777E"/>
    <w:rsid w:val="07265A0F"/>
    <w:rsid w:val="076D7F02"/>
    <w:rsid w:val="07C867DB"/>
    <w:rsid w:val="07E91FF4"/>
    <w:rsid w:val="08962C1A"/>
    <w:rsid w:val="09596510"/>
    <w:rsid w:val="09917161"/>
    <w:rsid w:val="09CA1BA8"/>
    <w:rsid w:val="09D276A6"/>
    <w:rsid w:val="09F9436C"/>
    <w:rsid w:val="09FB5736"/>
    <w:rsid w:val="0A0C1D19"/>
    <w:rsid w:val="0AD21F44"/>
    <w:rsid w:val="0B117172"/>
    <w:rsid w:val="0B282281"/>
    <w:rsid w:val="0B7403D6"/>
    <w:rsid w:val="0B7546F2"/>
    <w:rsid w:val="0B835848"/>
    <w:rsid w:val="0B867252"/>
    <w:rsid w:val="0C087AF9"/>
    <w:rsid w:val="0C3311ED"/>
    <w:rsid w:val="0D4D1EB0"/>
    <w:rsid w:val="0D514B69"/>
    <w:rsid w:val="0DCD04F9"/>
    <w:rsid w:val="0E473A68"/>
    <w:rsid w:val="0ECE007C"/>
    <w:rsid w:val="0EF242E2"/>
    <w:rsid w:val="0FEA1010"/>
    <w:rsid w:val="11964811"/>
    <w:rsid w:val="11EA5EDB"/>
    <w:rsid w:val="125723A9"/>
    <w:rsid w:val="127D47EC"/>
    <w:rsid w:val="12C95C5A"/>
    <w:rsid w:val="13D86495"/>
    <w:rsid w:val="148B26FF"/>
    <w:rsid w:val="14A8104E"/>
    <w:rsid w:val="14E64978"/>
    <w:rsid w:val="151040BC"/>
    <w:rsid w:val="152E49C9"/>
    <w:rsid w:val="16C55835"/>
    <w:rsid w:val="170719DA"/>
    <w:rsid w:val="17107EEC"/>
    <w:rsid w:val="1775216B"/>
    <w:rsid w:val="17FE7ECB"/>
    <w:rsid w:val="189F17C6"/>
    <w:rsid w:val="19175004"/>
    <w:rsid w:val="19A0258A"/>
    <w:rsid w:val="1A5546EC"/>
    <w:rsid w:val="1AF42D62"/>
    <w:rsid w:val="1B421B14"/>
    <w:rsid w:val="1C2B58BC"/>
    <w:rsid w:val="1C443889"/>
    <w:rsid w:val="1C5C2105"/>
    <w:rsid w:val="1C7C628D"/>
    <w:rsid w:val="1D495124"/>
    <w:rsid w:val="1D9A2106"/>
    <w:rsid w:val="1EAE3B3F"/>
    <w:rsid w:val="1F267EEC"/>
    <w:rsid w:val="21144327"/>
    <w:rsid w:val="2133162B"/>
    <w:rsid w:val="224A592D"/>
    <w:rsid w:val="22B625D6"/>
    <w:rsid w:val="23062BCB"/>
    <w:rsid w:val="2377483F"/>
    <w:rsid w:val="23C065CE"/>
    <w:rsid w:val="24A6193D"/>
    <w:rsid w:val="265A608E"/>
    <w:rsid w:val="266362C4"/>
    <w:rsid w:val="268D3694"/>
    <w:rsid w:val="27803A8C"/>
    <w:rsid w:val="2785317D"/>
    <w:rsid w:val="27C7126E"/>
    <w:rsid w:val="28332F1B"/>
    <w:rsid w:val="28B045FE"/>
    <w:rsid w:val="28CC61E1"/>
    <w:rsid w:val="291661DB"/>
    <w:rsid w:val="2933548B"/>
    <w:rsid w:val="295B1FE6"/>
    <w:rsid w:val="2970359D"/>
    <w:rsid w:val="2A301635"/>
    <w:rsid w:val="2A4A47A2"/>
    <w:rsid w:val="2AA1392D"/>
    <w:rsid w:val="2BCE279D"/>
    <w:rsid w:val="2C8E1ABE"/>
    <w:rsid w:val="2DCD536A"/>
    <w:rsid w:val="2E3860A5"/>
    <w:rsid w:val="2EC10E1F"/>
    <w:rsid w:val="2EF9512E"/>
    <w:rsid w:val="2F4803AC"/>
    <w:rsid w:val="30090477"/>
    <w:rsid w:val="307B56FD"/>
    <w:rsid w:val="32243CE1"/>
    <w:rsid w:val="32264F37"/>
    <w:rsid w:val="325C4222"/>
    <w:rsid w:val="32756C55"/>
    <w:rsid w:val="33E246F2"/>
    <w:rsid w:val="3461562A"/>
    <w:rsid w:val="34D86F49"/>
    <w:rsid w:val="34F27631"/>
    <w:rsid w:val="35875B8B"/>
    <w:rsid w:val="36F038E8"/>
    <w:rsid w:val="37031C81"/>
    <w:rsid w:val="37650679"/>
    <w:rsid w:val="37B33104"/>
    <w:rsid w:val="3819219E"/>
    <w:rsid w:val="38324B15"/>
    <w:rsid w:val="384D0BF4"/>
    <w:rsid w:val="38533243"/>
    <w:rsid w:val="38733293"/>
    <w:rsid w:val="387E180E"/>
    <w:rsid w:val="3A572B4C"/>
    <w:rsid w:val="3B092B46"/>
    <w:rsid w:val="3CCA46F5"/>
    <w:rsid w:val="3CFC1909"/>
    <w:rsid w:val="3D3F500D"/>
    <w:rsid w:val="3D5A6B53"/>
    <w:rsid w:val="3DAD1BC2"/>
    <w:rsid w:val="3F0B5AB7"/>
    <w:rsid w:val="406A04A5"/>
    <w:rsid w:val="4071009F"/>
    <w:rsid w:val="40806249"/>
    <w:rsid w:val="40E425B7"/>
    <w:rsid w:val="42444EE6"/>
    <w:rsid w:val="42D05C7D"/>
    <w:rsid w:val="434C0AF7"/>
    <w:rsid w:val="43612307"/>
    <w:rsid w:val="43627A56"/>
    <w:rsid w:val="436E1B7F"/>
    <w:rsid w:val="43B37020"/>
    <w:rsid w:val="43D56653"/>
    <w:rsid w:val="45D2237E"/>
    <w:rsid w:val="466E6BB4"/>
    <w:rsid w:val="473869BC"/>
    <w:rsid w:val="481857D5"/>
    <w:rsid w:val="48950B13"/>
    <w:rsid w:val="48F75A1F"/>
    <w:rsid w:val="4A15692A"/>
    <w:rsid w:val="4B0D6366"/>
    <w:rsid w:val="4BB7379A"/>
    <w:rsid w:val="4BC92B04"/>
    <w:rsid w:val="4C6E5CFA"/>
    <w:rsid w:val="4CEF7512"/>
    <w:rsid w:val="4CFB3A5A"/>
    <w:rsid w:val="4DBA7DDC"/>
    <w:rsid w:val="4DE307F7"/>
    <w:rsid w:val="4E021CB3"/>
    <w:rsid w:val="4F085FC2"/>
    <w:rsid w:val="4FA254EE"/>
    <w:rsid w:val="4FCA4389"/>
    <w:rsid w:val="4FE15571"/>
    <w:rsid w:val="50B33DE7"/>
    <w:rsid w:val="51AD7FD1"/>
    <w:rsid w:val="51F01998"/>
    <w:rsid w:val="51FD4C9A"/>
    <w:rsid w:val="529B2243"/>
    <w:rsid w:val="538B7D76"/>
    <w:rsid w:val="53C321B7"/>
    <w:rsid w:val="53DB2386"/>
    <w:rsid w:val="549C083A"/>
    <w:rsid w:val="5543480C"/>
    <w:rsid w:val="55701391"/>
    <w:rsid w:val="56016504"/>
    <w:rsid w:val="56216F52"/>
    <w:rsid w:val="5760439F"/>
    <w:rsid w:val="577859D1"/>
    <w:rsid w:val="58221A33"/>
    <w:rsid w:val="58F259CE"/>
    <w:rsid w:val="5A212F07"/>
    <w:rsid w:val="5AAE7DB3"/>
    <w:rsid w:val="5B774AE7"/>
    <w:rsid w:val="5C2140DF"/>
    <w:rsid w:val="5C387FE5"/>
    <w:rsid w:val="5C7157BE"/>
    <w:rsid w:val="5D60702A"/>
    <w:rsid w:val="5D6B6A37"/>
    <w:rsid w:val="5D9F023B"/>
    <w:rsid w:val="5EE47414"/>
    <w:rsid w:val="60606792"/>
    <w:rsid w:val="60AD7BBA"/>
    <w:rsid w:val="60D652DF"/>
    <w:rsid w:val="6171438A"/>
    <w:rsid w:val="621451F0"/>
    <w:rsid w:val="62325290"/>
    <w:rsid w:val="62D61438"/>
    <w:rsid w:val="62F92944"/>
    <w:rsid w:val="6377017A"/>
    <w:rsid w:val="63D268A5"/>
    <w:rsid w:val="640017DF"/>
    <w:rsid w:val="640A32C1"/>
    <w:rsid w:val="642C3153"/>
    <w:rsid w:val="6440129F"/>
    <w:rsid w:val="64D33278"/>
    <w:rsid w:val="6548191B"/>
    <w:rsid w:val="66282D0A"/>
    <w:rsid w:val="66614673"/>
    <w:rsid w:val="66C215B6"/>
    <w:rsid w:val="696804CA"/>
    <w:rsid w:val="6ABA3E5C"/>
    <w:rsid w:val="6B22296F"/>
    <w:rsid w:val="6BE44CBB"/>
    <w:rsid w:val="6C570DF9"/>
    <w:rsid w:val="6CF30025"/>
    <w:rsid w:val="6DBB73D5"/>
    <w:rsid w:val="6E1E1065"/>
    <w:rsid w:val="6E6C5D16"/>
    <w:rsid w:val="6EA94547"/>
    <w:rsid w:val="6F6B5A66"/>
    <w:rsid w:val="6FCB01D6"/>
    <w:rsid w:val="6FE901F0"/>
    <w:rsid w:val="6FF764E7"/>
    <w:rsid w:val="6FFA0A8F"/>
    <w:rsid w:val="708D7BE3"/>
    <w:rsid w:val="709475EA"/>
    <w:rsid w:val="70A12653"/>
    <w:rsid w:val="70F84F85"/>
    <w:rsid w:val="713F2890"/>
    <w:rsid w:val="71DF5D7A"/>
    <w:rsid w:val="71FF5731"/>
    <w:rsid w:val="7420151A"/>
    <w:rsid w:val="74756E90"/>
    <w:rsid w:val="753A092F"/>
    <w:rsid w:val="753B6754"/>
    <w:rsid w:val="75EA50AF"/>
    <w:rsid w:val="76B81FFD"/>
    <w:rsid w:val="771051E5"/>
    <w:rsid w:val="77D02A74"/>
    <w:rsid w:val="78416E67"/>
    <w:rsid w:val="7AA16B4F"/>
    <w:rsid w:val="7AF07EB4"/>
    <w:rsid w:val="7BD75ECE"/>
    <w:rsid w:val="7BDC3FD8"/>
    <w:rsid w:val="7BFB59D8"/>
    <w:rsid w:val="7E215BAF"/>
    <w:rsid w:val="7E572CD7"/>
    <w:rsid w:val="7ECE28BB"/>
    <w:rsid w:val="7F2B147F"/>
    <w:rsid w:val="7F2D49BD"/>
    <w:rsid w:val="7F8C7148"/>
    <w:rsid w:val="7FB23A7D"/>
    <w:rsid w:val="7FBD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outlineLvl w:val="3"/>
    </w:pPr>
    <w:rPr>
      <w:color w:val="FF0000"/>
      <w:sz w:val="28"/>
      <w:u w:val="single"/>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toc 5"/>
    <w:basedOn w:val="1"/>
    <w:next w:val="1"/>
    <w:qFormat/>
    <w:uiPriority w:val="0"/>
    <w:pPr>
      <w:ind w:left="1680" w:leftChars="800"/>
    </w:pPr>
  </w:style>
  <w:style w:type="paragraph" w:styleId="7">
    <w:name w:val="Body Text Indent"/>
    <w:basedOn w:val="1"/>
    <w:qFormat/>
    <w:uiPriority w:val="0"/>
    <w:pPr>
      <w:spacing w:after="120" w:afterLines="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5"/>
    <w:unhideWhenUsed/>
    <w:qFormat/>
    <w:uiPriority w:val="99"/>
    <w:pPr>
      <w:ind w:left="100" w:leftChars="2500"/>
    </w:p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next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lang w:bidi="he-IL"/>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qFormat/>
    <w:uiPriority w:val="0"/>
  </w:style>
  <w:style w:type="character" w:styleId="18">
    <w:name w:val="Hyperlink"/>
    <w:basedOn w:val="15"/>
    <w:qFormat/>
    <w:uiPriority w:val="0"/>
    <w:rPr>
      <w:color w:val="0000FF"/>
      <w:u w:val="single"/>
    </w:rPr>
  </w:style>
  <w:style w:type="paragraph" w:customStyle="1" w:styleId="19">
    <w:name w:val="样式1"/>
    <w:basedOn w:val="11"/>
    <w:next w:val="1"/>
    <w:qFormat/>
    <w:uiPriority w:val="0"/>
    <w:pPr>
      <w:tabs>
        <w:tab w:val="left" w:pos="720"/>
      </w:tabs>
      <w:ind w:firstLine="360"/>
    </w:pPr>
    <w:rPr>
      <w:sz w:val="28"/>
      <w:szCs w:val="20"/>
    </w:rPr>
  </w:style>
  <w:style w:type="paragraph" w:customStyle="1" w:styleId="20">
    <w:name w:val="样式 首行缩进:  2 字符"/>
    <w:basedOn w:val="1"/>
    <w:qFormat/>
    <w:uiPriority w:val="0"/>
    <w:pPr>
      <w:ind w:firstLine="560"/>
    </w:pPr>
    <w:rPr>
      <w:rFonts w:eastAsia="仿宋_GB2312" w:cs="宋体"/>
      <w:sz w:val="24"/>
      <w:szCs w:val="20"/>
    </w:rPr>
  </w:style>
  <w:style w:type="paragraph" w:customStyle="1" w:styleId="21">
    <w:name w:val="标准正文"/>
    <w:basedOn w:val="1"/>
    <w:qFormat/>
    <w:uiPriority w:val="0"/>
    <w:pPr>
      <w:ind w:firstLine="480"/>
    </w:pPr>
    <w:rPr>
      <w:szCs w:val="22"/>
      <w:lang w:val="zh-CN"/>
    </w:rPr>
  </w:style>
  <w:style w:type="character" w:customStyle="1" w:styleId="22">
    <w:name w:val="页眉 Char"/>
    <w:basedOn w:val="15"/>
    <w:link w:val="11"/>
    <w:qFormat/>
    <w:uiPriority w:val="99"/>
    <w:rPr>
      <w:sz w:val="18"/>
      <w:szCs w:val="18"/>
    </w:rPr>
  </w:style>
  <w:style w:type="character" w:customStyle="1" w:styleId="23">
    <w:name w:val="页脚 Char"/>
    <w:basedOn w:val="15"/>
    <w:link w:val="10"/>
    <w:qFormat/>
    <w:uiPriority w:val="99"/>
    <w:rPr>
      <w:sz w:val="18"/>
      <w:szCs w:val="18"/>
    </w:rPr>
  </w:style>
  <w:style w:type="paragraph" w:customStyle="1" w:styleId="24">
    <w:name w:val="List Paragraph"/>
    <w:basedOn w:val="1"/>
    <w:qFormat/>
    <w:uiPriority w:val="34"/>
    <w:pPr>
      <w:ind w:firstLine="420" w:firstLineChars="200"/>
    </w:pPr>
  </w:style>
  <w:style w:type="character" w:customStyle="1" w:styleId="25">
    <w:name w:val="日期 Char"/>
    <w:basedOn w:val="15"/>
    <w:link w:val="9"/>
    <w:semiHidden/>
    <w:qFormat/>
    <w:uiPriority w:val="99"/>
  </w:style>
  <w:style w:type="character" w:customStyle="1" w:styleId="26">
    <w:name w:val="font11"/>
    <w:basedOn w:val="15"/>
    <w:qFormat/>
    <w:uiPriority w:val="0"/>
    <w:rPr>
      <w:rFonts w:hint="eastAsia" w:ascii="宋体" w:hAnsi="宋体" w:eastAsia="宋体" w:cs="宋体"/>
      <w:b/>
      <w:color w:val="000000"/>
      <w:sz w:val="22"/>
      <w:szCs w:val="22"/>
      <w:u w:val="none"/>
    </w:rPr>
  </w:style>
  <w:style w:type="character" w:customStyle="1" w:styleId="27">
    <w:name w:val="font31"/>
    <w:basedOn w:val="15"/>
    <w:qFormat/>
    <w:uiPriority w:val="0"/>
    <w:rPr>
      <w:rFonts w:hint="eastAsia" w:ascii="宋体" w:hAnsi="宋体" w:eastAsia="宋体" w:cs="宋体"/>
      <w:color w:val="000000"/>
      <w:sz w:val="24"/>
      <w:szCs w:val="24"/>
      <w:u w:val="none"/>
    </w:rPr>
  </w:style>
  <w:style w:type="character" w:customStyle="1" w:styleId="28">
    <w:name w:val="font71"/>
    <w:basedOn w:val="15"/>
    <w:qFormat/>
    <w:uiPriority w:val="0"/>
    <w:rPr>
      <w:rFonts w:hint="eastAsia" w:ascii="宋体" w:hAnsi="宋体" w:eastAsia="宋体" w:cs="宋体"/>
      <w:color w:val="000000"/>
      <w:sz w:val="24"/>
      <w:szCs w:val="24"/>
      <w:u w:val="single"/>
    </w:rPr>
  </w:style>
  <w:style w:type="character" w:customStyle="1" w:styleId="29">
    <w:name w:val="font01"/>
    <w:basedOn w:val="15"/>
    <w:qFormat/>
    <w:uiPriority w:val="0"/>
    <w:rPr>
      <w:rFonts w:hint="eastAsia" w:ascii="宋体" w:hAnsi="宋体" w:eastAsia="宋体" w:cs="宋体"/>
      <w:color w:val="000000"/>
      <w:sz w:val="24"/>
      <w:szCs w:val="24"/>
      <w:u w:val="none"/>
    </w:rPr>
  </w:style>
  <w:style w:type="paragraph" w:customStyle="1" w:styleId="3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8386</Words>
  <Characters>9009</Characters>
  <Lines>23</Lines>
  <Paragraphs>6</Paragraphs>
  <TotalTime>2</TotalTime>
  <ScaleCrop>false</ScaleCrop>
  <LinksUpToDate>false</LinksUpToDate>
  <CharactersWithSpaces>9929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2018-10-23T04:02:00Z</dcterms:created>
  <dc:creator>Windows 用户</dc:creator>
  <cp:lastModifiedBy>刘明亮</cp:lastModifiedBy>
  <dcterms:modified xsi:type="dcterms:W3CDTF">2026-03-19T09:19:43Z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99296909CA6949A6BA64989AC1C1CCE8_13</vt:lpwstr>
  </property>
  <property fmtid="{D5CDD505-2E9C-101B-9397-08002B2CF9AE}" pid="4" name="KSOTemplateDocerSaveRecord">
    <vt:lpwstr>eyJoZGlkIjoiODZiMDQ1NWExNWYzYjVkYTgxNTNkMjZjMTY5YjdmMGQiLCJ1c2VySWQiOiIzMTYyNTM4MjAifQ==</vt:lpwstr>
  </property>
</Properties>
</file>